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6C3D" w:rsidR="00D616D4" w:rsidP="00D616D4" w:rsidRDefault="00000000" w14:paraId="79352036" w14:textId="424FD92B">
      <w:pPr>
        <w:ind w:left="-284" w:right="400"/>
        <w:rPr>
          <w:rFonts w:ascii="Calibri" w:hAnsi="Calibri" w:cs="Calibri"/>
          <w:b/>
          <w:caps/>
          <w:sz w:val="24"/>
          <w:lang w:val="en-GB"/>
        </w:rPr>
      </w:pPr>
      <w:r>
        <w:rPr>
          <w:rFonts w:ascii="Calibri" w:hAnsi="Calibri" w:cs="Calibri"/>
          <w:noProof/>
        </w:rPr>
        <w:pict w14:anchorId="6FE32A7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0;text-align:left;margin-left:330pt;margin-top:2pt;width:126pt;height:54.6pt;z-index:1;visibility:visible" alt="Description: StG_bw" o:spid="_x0000_s2050" type="#_x0000_t75">
            <v:imagedata o:title="StG_bw" r:id="rId7"/>
            <w10:wrap type="square"/>
          </v:shape>
        </w:pict>
      </w:r>
      <w:r w:rsidRPr="00226C3D" w:rsidR="000E0B6A">
        <w:rPr>
          <w:rFonts w:ascii="Calibri" w:hAnsi="Calibri" w:cs="Calibri"/>
          <w:b/>
          <w:caps/>
          <w:sz w:val="24"/>
          <w:lang w:val="en-GB"/>
        </w:rPr>
        <w:t xml:space="preserve">Application for approval to close a </w:t>
      </w:r>
      <w:r w:rsidRPr="00226C3D" w:rsidR="008A2EA6">
        <w:rPr>
          <w:rFonts w:ascii="Calibri" w:hAnsi="Calibri" w:cs="Calibri"/>
          <w:b/>
          <w:caps/>
          <w:sz w:val="24"/>
          <w:lang w:val="en-GB"/>
        </w:rPr>
        <w:t>programme</w:t>
      </w:r>
      <w:r w:rsidRPr="00226C3D" w:rsidR="003E7F0D">
        <w:rPr>
          <w:rFonts w:ascii="Calibri" w:hAnsi="Calibri" w:cs="Calibri"/>
          <w:b/>
          <w:caps/>
          <w:sz w:val="24"/>
          <w:lang w:val="en-GB"/>
        </w:rPr>
        <w:t xml:space="preserve"> </w:t>
      </w:r>
      <w:r w:rsidRPr="00226C3D" w:rsidR="00D616D4">
        <w:rPr>
          <w:rFonts w:ascii="Calibri" w:hAnsi="Calibri" w:cs="Calibri"/>
          <w:b/>
          <w:caps/>
          <w:sz w:val="24"/>
          <w:lang w:val="en-GB"/>
        </w:rPr>
        <w:t>(</w:t>
      </w:r>
      <w:r w:rsidRPr="00226C3D" w:rsidR="004674E9">
        <w:rPr>
          <w:rFonts w:ascii="Calibri" w:hAnsi="Calibri" w:cs="Calibri"/>
          <w:b/>
          <w:caps/>
          <w:sz w:val="24"/>
          <w:lang w:val="en-GB"/>
        </w:rPr>
        <w:t>202</w:t>
      </w:r>
      <w:r w:rsidR="00CA543D">
        <w:rPr>
          <w:rFonts w:ascii="Calibri" w:hAnsi="Calibri" w:cs="Calibri"/>
          <w:b/>
          <w:caps/>
          <w:sz w:val="24"/>
          <w:lang w:val="en-GB"/>
        </w:rPr>
        <w:t>3</w:t>
      </w:r>
      <w:r w:rsidRPr="00226C3D" w:rsidR="004674E9">
        <w:rPr>
          <w:rFonts w:ascii="Calibri" w:hAnsi="Calibri" w:cs="Calibri"/>
          <w:b/>
          <w:caps/>
          <w:sz w:val="24"/>
          <w:lang w:val="en-GB"/>
        </w:rPr>
        <w:t>-2</w:t>
      </w:r>
      <w:r w:rsidR="00CA543D">
        <w:rPr>
          <w:rFonts w:ascii="Calibri" w:hAnsi="Calibri" w:cs="Calibri"/>
          <w:b/>
          <w:caps/>
          <w:sz w:val="24"/>
          <w:lang w:val="en-GB"/>
        </w:rPr>
        <w:t>4</w:t>
      </w:r>
      <w:r w:rsidRPr="00226C3D" w:rsidR="00D616D4">
        <w:rPr>
          <w:rFonts w:ascii="Calibri" w:hAnsi="Calibri" w:cs="Calibri"/>
          <w:b/>
          <w:caps/>
          <w:sz w:val="24"/>
          <w:lang w:val="en-GB"/>
        </w:rPr>
        <w:t>)</w:t>
      </w:r>
    </w:p>
    <w:p w:rsidRPr="00226C3D" w:rsidR="001E41A5" w:rsidP="00D616D4" w:rsidRDefault="00D616D4" w14:paraId="0621BCB2" w14:textId="77777777">
      <w:pPr>
        <w:ind w:left="-284" w:right="400"/>
        <w:rPr>
          <w:rFonts w:ascii="Calibri" w:hAnsi="Calibri" w:cs="Calibri"/>
          <w:b/>
          <w:caps/>
          <w:sz w:val="22"/>
          <w:szCs w:val="22"/>
          <w:lang w:val="en-GB"/>
        </w:rPr>
      </w:pPr>
      <w:r w:rsidRPr="00226C3D">
        <w:rPr>
          <w:rFonts w:ascii="Calibri" w:hAnsi="Calibri" w:cs="Calibri"/>
          <w:i/>
          <w:sz w:val="22"/>
          <w:szCs w:val="22"/>
          <w:lang w:val="en-GB" w:eastAsia="en-US"/>
        </w:rPr>
        <w:t>for the closure of programmes, as well as awards within programmes that are separately available to students. For the closure of exit qualifications, the Programme Modification Form should be completed</w:t>
      </w:r>
      <w:r w:rsidRPr="00226C3D" w:rsidR="00E81DF4">
        <w:rPr>
          <w:rFonts w:ascii="Calibri" w:hAnsi="Calibri" w:cs="Calibri"/>
          <w:i/>
          <w:sz w:val="22"/>
          <w:szCs w:val="22"/>
          <w:lang w:val="en-GB" w:eastAsia="en-US"/>
        </w:rPr>
        <w:t xml:space="preserve"> instead</w:t>
      </w:r>
      <w:r w:rsidRPr="00226C3D">
        <w:rPr>
          <w:rFonts w:ascii="Calibri" w:hAnsi="Calibri" w:cs="Calibri"/>
          <w:i/>
          <w:sz w:val="22"/>
          <w:szCs w:val="22"/>
          <w:lang w:val="en-GB" w:eastAsia="en-US"/>
        </w:rPr>
        <w:t xml:space="preserve">. </w:t>
      </w:r>
    </w:p>
    <w:p w:rsidRPr="00226C3D" w:rsidR="007736F5" w:rsidP="007736F5" w:rsidRDefault="007736F5" w14:paraId="57509C8E" w14:textId="77777777">
      <w:pPr>
        <w:ind w:left="-284"/>
        <w:rPr>
          <w:rFonts w:ascii="Calibri" w:hAnsi="Calibri" w:cs="Calibri"/>
          <w:b/>
          <w:sz w:val="22"/>
          <w:szCs w:val="22"/>
          <w:lang w:val="en-GB"/>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112"/>
        <w:gridCol w:w="5307"/>
      </w:tblGrid>
      <w:tr w:rsidRPr="00226C3D" w:rsidR="000E0B6A" w:rsidTr="00226C3D" w14:paraId="74E78E20" w14:textId="77777777">
        <w:tc>
          <w:tcPr>
            <w:tcW w:w="4112" w:type="dxa"/>
            <w:shd w:val="clear" w:color="auto" w:fill="E7E6E6"/>
          </w:tcPr>
          <w:p w:rsidRPr="00226C3D" w:rsidR="000E0B6A" w:rsidP="001F3480" w:rsidRDefault="000E0B6A" w14:paraId="4A92CDA6" w14:textId="77777777">
            <w:pPr>
              <w:numPr>
                <w:ilvl w:val="0"/>
                <w:numId w:val="6"/>
              </w:numPr>
              <w:spacing w:after="120"/>
              <w:ind w:left="318" w:hanging="284"/>
              <w:rPr>
                <w:rFonts w:ascii="Calibri" w:hAnsi="Calibri" w:cs="Calibri"/>
                <w:sz w:val="24"/>
                <w:szCs w:val="24"/>
              </w:rPr>
            </w:pPr>
            <w:r w:rsidRPr="00226C3D">
              <w:rPr>
                <w:rFonts w:ascii="Calibri" w:hAnsi="Calibri" w:cs="Calibri"/>
                <w:sz w:val="24"/>
                <w:szCs w:val="24"/>
              </w:rPr>
              <w:t>Faculty</w:t>
            </w:r>
            <w:r w:rsidRPr="00226C3D" w:rsidR="009940F5">
              <w:rPr>
                <w:rFonts w:ascii="Calibri" w:hAnsi="Calibri" w:cs="Calibri"/>
                <w:sz w:val="24"/>
                <w:szCs w:val="24"/>
              </w:rPr>
              <w:t xml:space="preserve"> or </w:t>
            </w:r>
            <w:r w:rsidRPr="00226C3D" w:rsidR="005D2FFF">
              <w:rPr>
                <w:rFonts w:ascii="Calibri" w:hAnsi="Calibri" w:cs="Calibri"/>
                <w:sz w:val="24"/>
                <w:szCs w:val="24"/>
              </w:rPr>
              <w:t>Institute</w:t>
            </w:r>
            <w:r w:rsidRPr="00226C3D" w:rsidR="009940F5">
              <w:rPr>
                <w:rFonts w:ascii="Calibri" w:hAnsi="Calibri" w:cs="Calibri"/>
                <w:sz w:val="24"/>
                <w:szCs w:val="24"/>
              </w:rPr>
              <w:t>:</w:t>
            </w:r>
          </w:p>
        </w:tc>
        <w:tc>
          <w:tcPr>
            <w:tcW w:w="5307" w:type="dxa"/>
            <w:shd w:val="clear" w:color="auto" w:fill="auto"/>
          </w:tcPr>
          <w:p w:rsidRPr="00226C3D" w:rsidR="001F3480" w:rsidP="00982E81" w:rsidRDefault="001F3480" w14:paraId="7CE83FE1" w14:textId="77777777">
            <w:pPr>
              <w:spacing w:after="120"/>
              <w:rPr>
                <w:rFonts w:ascii="Calibri" w:hAnsi="Calibri" w:cs="Calibri"/>
                <w:sz w:val="24"/>
                <w:szCs w:val="24"/>
              </w:rPr>
            </w:pPr>
          </w:p>
        </w:tc>
      </w:tr>
      <w:tr w:rsidRPr="00226C3D" w:rsidR="000E0B6A" w:rsidTr="00226C3D" w14:paraId="5C6BD794" w14:textId="77777777">
        <w:tc>
          <w:tcPr>
            <w:tcW w:w="4112" w:type="dxa"/>
            <w:shd w:val="clear" w:color="auto" w:fill="E7E6E6"/>
          </w:tcPr>
          <w:p w:rsidRPr="00226C3D" w:rsidR="000E0B6A" w:rsidP="005D2FFF" w:rsidRDefault="000E0B6A" w14:paraId="72445756" w14:textId="77777777">
            <w:pPr>
              <w:numPr>
                <w:ilvl w:val="0"/>
                <w:numId w:val="6"/>
              </w:numPr>
              <w:spacing w:after="120"/>
              <w:ind w:left="318" w:hanging="284"/>
              <w:rPr>
                <w:rFonts w:ascii="Calibri" w:hAnsi="Calibri" w:cs="Calibri"/>
                <w:sz w:val="24"/>
                <w:szCs w:val="24"/>
              </w:rPr>
            </w:pPr>
            <w:r w:rsidRPr="00226C3D">
              <w:rPr>
                <w:rFonts w:ascii="Calibri" w:hAnsi="Calibri" w:cs="Calibri"/>
                <w:sz w:val="24"/>
                <w:szCs w:val="24"/>
              </w:rPr>
              <w:t>School</w:t>
            </w:r>
            <w:r w:rsidRPr="00226C3D" w:rsidR="008A2EA6">
              <w:rPr>
                <w:rFonts w:ascii="Calibri" w:hAnsi="Calibri" w:cs="Calibri"/>
                <w:sz w:val="24"/>
                <w:szCs w:val="24"/>
              </w:rPr>
              <w:t xml:space="preserve"> </w:t>
            </w:r>
            <w:r w:rsidRPr="00226C3D" w:rsidR="005D2FFF">
              <w:rPr>
                <w:rFonts w:ascii="Calibri" w:hAnsi="Calibri" w:cs="Calibri"/>
                <w:sz w:val="24"/>
                <w:szCs w:val="24"/>
              </w:rPr>
              <w:t>or Centre</w:t>
            </w:r>
            <w:r w:rsidRPr="00226C3D" w:rsidR="003E7F0D">
              <w:rPr>
                <w:rFonts w:ascii="Calibri" w:hAnsi="Calibri" w:cs="Calibri"/>
                <w:sz w:val="24"/>
                <w:szCs w:val="24"/>
              </w:rPr>
              <w:t>:</w:t>
            </w:r>
          </w:p>
        </w:tc>
        <w:tc>
          <w:tcPr>
            <w:tcW w:w="5307" w:type="dxa"/>
            <w:shd w:val="clear" w:color="auto" w:fill="auto"/>
          </w:tcPr>
          <w:p w:rsidRPr="00226C3D" w:rsidR="001F3480" w:rsidP="00982E81" w:rsidRDefault="001F3480" w14:paraId="42D765DE" w14:textId="77777777">
            <w:pPr>
              <w:spacing w:after="120"/>
              <w:rPr>
                <w:rFonts w:ascii="Calibri" w:hAnsi="Calibri" w:cs="Calibri"/>
                <w:sz w:val="24"/>
                <w:szCs w:val="24"/>
              </w:rPr>
            </w:pPr>
          </w:p>
        </w:tc>
      </w:tr>
      <w:tr w:rsidRPr="00226C3D" w:rsidR="000E0B6A" w:rsidTr="00226C3D" w14:paraId="229AC6F1" w14:textId="77777777">
        <w:tc>
          <w:tcPr>
            <w:tcW w:w="4112" w:type="dxa"/>
            <w:shd w:val="clear" w:color="auto" w:fill="E7E6E6"/>
          </w:tcPr>
          <w:p w:rsidRPr="00226C3D" w:rsidR="000E0B6A" w:rsidP="001F3480" w:rsidRDefault="008A2EA6" w14:paraId="303A321E" w14:textId="77777777">
            <w:pPr>
              <w:numPr>
                <w:ilvl w:val="0"/>
                <w:numId w:val="6"/>
              </w:numPr>
              <w:spacing w:after="120"/>
              <w:ind w:left="318" w:hanging="284"/>
              <w:rPr>
                <w:rFonts w:ascii="Calibri" w:hAnsi="Calibri" w:cs="Calibri"/>
                <w:sz w:val="24"/>
                <w:szCs w:val="24"/>
              </w:rPr>
            </w:pPr>
            <w:r w:rsidRPr="00226C3D">
              <w:rPr>
                <w:rFonts w:ascii="Calibri" w:hAnsi="Calibri" w:cs="Calibri"/>
                <w:sz w:val="24"/>
                <w:szCs w:val="24"/>
              </w:rPr>
              <w:t>Programme</w:t>
            </w:r>
            <w:r w:rsidRPr="00226C3D" w:rsidR="000E0B6A">
              <w:rPr>
                <w:rFonts w:ascii="Calibri" w:hAnsi="Calibri" w:cs="Calibri"/>
                <w:sz w:val="24"/>
                <w:szCs w:val="24"/>
              </w:rPr>
              <w:t xml:space="preserve"> </w:t>
            </w:r>
            <w:r w:rsidRPr="00226C3D" w:rsidR="00F80E43">
              <w:rPr>
                <w:rFonts w:ascii="Calibri" w:hAnsi="Calibri" w:cs="Calibri"/>
                <w:sz w:val="24"/>
                <w:szCs w:val="24"/>
              </w:rPr>
              <w:t xml:space="preserve">Qualification and </w:t>
            </w:r>
            <w:r w:rsidRPr="00226C3D" w:rsidR="000E0B6A">
              <w:rPr>
                <w:rFonts w:ascii="Calibri" w:hAnsi="Calibri" w:cs="Calibri"/>
                <w:sz w:val="24"/>
                <w:szCs w:val="24"/>
              </w:rPr>
              <w:t>Title</w:t>
            </w:r>
            <w:r w:rsidRPr="00226C3D" w:rsidR="003E7F0D">
              <w:rPr>
                <w:rFonts w:ascii="Calibri" w:hAnsi="Calibri" w:cs="Calibri"/>
                <w:sz w:val="24"/>
                <w:szCs w:val="24"/>
              </w:rPr>
              <w:t>:</w:t>
            </w:r>
          </w:p>
        </w:tc>
        <w:tc>
          <w:tcPr>
            <w:tcW w:w="5307" w:type="dxa"/>
            <w:shd w:val="clear" w:color="auto" w:fill="auto"/>
          </w:tcPr>
          <w:p w:rsidRPr="00226C3D" w:rsidR="001F3480" w:rsidP="00982E81" w:rsidRDefault="001F3480" w14:paraId="43A16B36" w14:textId="77777777">
            <w:pPr>
              <w:spacing w:after="120"/>
              <w:rPr>
                <w:rFonts w:ascii="Calibri" w:hAnsi="Calibri" w:cs="Calibri"/>
                <w:sz w:val="24"/>
                <w:szCs w:val="24"/>
              </w:rPr>
            </w:pPr>
          </w:p>
        </w:tc>
      </w:tr>
      <w:tr w:rsidRPr="00226C3D" w:rsidR="00946DCF" w:rsidTr="00226C3D" w14:paraId="1FA1EC23" w14:textId="77777777">
        <w:tc>
          <w:tcPr>
            <w:tcW w:w="4112" w:type="dxa"/>
            <w:shd w:val="clear" w:color="auto" w:fill="E7E6E6"/>
          </w:tcPr>
          <w:p w:rsidRPr="00226C3D" w:rsidR="00946DCF" w:rsidP="001F3480" w:rsidRDefault="00946DCF" w14:paraId="26CEDA9A" w14:textId="77777777">
            <w:pPr>
              <w:numPr>
                <w:ilvl w:val="0"/>
                <w:numId w:val="6"/>
              </w:numPr>
              <w:spacing w:after="120"/>
              <w:ind w:left="318" w:hanging="284"/>
              <w:rPr>
                <w:rFonts w:ascii="Calibri" w:hAnsi="Calibri" w:cs="Calibri"/>
                <w:sz w:val="24"/>
                <w:szCs w:val="24"/>
              </w:rPr>
            </w:pPr>
            <w:r w:rsidRPr="00226C3D">
              <w:rPr>
                <w:rFonts w:ascii="Calibri" w:hAnsi="Calibri" w:cs="Calibri"/>
                <w:sz w:val="24"/>
                <w:szCs w:val="24"/>
              </w:rPr>
              <w:t>Mode</w:t>
            </w:r>
            <w:r w:rsidRPr="00226C3D" w:rsidR="008A2EA6">
              <w:rPr>
                <w:rFonts w:ascii="Calibri" w:hAnsi="Calibri" w:cs="Calibri"/>
                <w:sz w:val="24"/>
                <w:szCs w:val="24"/>
              </w:rPr>
              <w:t xml:space="preserve"> of study</w:t>
            </w:r>
            <w:r w:rsidRPr="00226C3D" w:rsidR="003E7F0D">
              <w:rPr>
                <w:rFonts w:ascii="Calibri" w:hAnsi="Calibri" w:cs="Calibri"/>
                <w:sz w:val="24"/>
                <w:szCs w:val="24"/>
              </w:rPr>
              <w:t>:</w:t>
            </w:r>
          </w:p>
        </w:tc>
        <w:tc>
          <w:tcPr>
            <w:tcW w:w="5307" w:type="dxa"/>
            <w:shd w:val="clear" w:color="auto" w:fill="auto"/>
          </w:tcPr>
          <w:p w:rsidRPr="00226C3D" w:rsidR="001F3480" w:rsidP="00982E81" w:rsidRDefault="001F3480" w14:paraId="68A5119F" w14:textId="77777777">
            <w:pPr>
              <w:spacing w:after="120"/>
              <w:rPr>
                <w:rFonts w:ascii="Calibri" w:hAnsi="Calibri" w:cs="Calibri"/>
                <w:sz w:val="24"/>
                <w:szCs w:val="24"/>
              </w:rPr>
            </w:pPr>
          </w:p>
        </w:tc>
      </w:tr>
      <w:tr w:rsidRPr="00226C3D" w:rsidR="00946DCF" w:rsidTr="00226C3D" w14:paraId="4FCE200E" w14:textId="77777777">
        <w:tc>
          <w:tcPr>
            <w:tcW w:w="4112" w:type="dxa"/>
            <w:shd w:val="clear" w:color="auto" w:fill="E7E6E6"/>
          </w:tcPr>
          <w:p w:rsidRPr="00226C3D" w:rsidR="00946DCF" w:rsidP="001F3480" w:rsidRDefault="00946DCF" w14:paraId="21ECB95B" w14:textId="77777777">
            <w:pPr>
              <w:numPr>
                <w:ilvl w:val="0"/>
                <w:numId w:val="6"/>
              </w:numPr>
              <w:spacing w:after="120"/>
              <w:ind w:left="318" w:hanging="284"/>
              <w:rPr>
                <w:rFonts w:ascii="Calibri" w:hAnsi="Calibri" w:cs="Calibri"/>
                <w:sz w:val="24"/>
                <w:szCs w:val="24"/>
              </w:rPr>
            </w:pPr>
            <w:r w:rsidRPr="00226C3D">
              <w:rPr>
                <w:rFonts w:ascii="Calibri" w:hAnsi="Calibri" w:cs="Calibri"/>
                <w:sz w:val="24"/>
                <w:szCs w:val="24"/>
              </w:rPr>
              <w:t xml:space="preserve">Collaborative </w:t>
            </w:r>
            <w:r w:rsidRPr="00226C3D" w:rsidR="001F3480">
              <w:rPr>
                <w:rFonts w:ascii="Calibri" w:hAnsi="Calibri" w:cs="Calibri"/>
                <w:sz w:val="24"/>
                <w:szCs w:val="24"/>
              </w:rPr>
              <w:t>p</w:t>
            </w:r>
            <w:r w:rsidRPr="00226C3D">
              <w:rPr>
                <w:rFonts w:ascii="Calibri" w:hAnsi="Calibri" w:cs="Calibri"/>
                <w:sz w:val="24"/>
                <w:szCs w:val="24"/>
              </w:rPr>
              <w:t>artner(s) (if applicable)</w:t>
            </w:r>
            <w:r w:rsidRPr="00226C3D" w:rsidR="003E7F0D">
              <w:rPr>
                <w:rFonts w:ascii="Calibri" w:hAnsi="Calibri" w:cs="Calibri"/>
                <w:sz w:val="24"/>
                <w:szCs w:val="24"/>
              </w:rPr>
              <w:t>:</w:t>
            </w:r>
          </w:p>
        </w:tc>
        <w:tc>
          <w:tcPr>
            <w:tcW w:w="5307" w:type="dxa"/>
            <w:shd w:val="clear" w:color="auto" w:fill="auto"/>
          </w:tcPr>
          <w:p w:rsidRPr="00226C3D" w:rsidR="00946DCF" w:rsidP="00982E81" w:rsidRDefault="00946DCF" w14:paraId="118FAC35" w14:textId="77777777">
            <w:pPr>
              <w:spacing w:after="120"/>
              <w:rPr>
                <w:rFonts w:ascii="Calibri" w:hAnsi="Calibri" w:cs="Calibri"/>
                <w:sz w:val="24"/>
                <w:szCs w:val="24"/>
              </w:rPr>
            </w:pPr>
          </w:p>
        </w:tc>
      </w:tr>
      <w:tr w:rsidRPr="00226C3D" w:rsidR="000E0B6A" w:rsidTr="00226C3D" w14:paraId="0F38256E" w14:textId="77777777">
        <w:tc>
          <w:tcPr>
            <w:tcW w:w="4112" w:type="dxa"/>
            <w:shd w:val="clear" w:color="auto" w:fill="E7E6E6"/>
          </w:tcPr>
          <w:p w:rsidRPr="00226C3D" w:rsidR="000E0B6A" w:rsidP="001F3480" w:rsidRDefault="000E0B6A" w14:paraId="31B098C5" w14:textId="77777777">
            <w:pPr>
              <w:numPr>
                <w:ilvl w:val="0"/>
                <w:numId w:val="6"/>
              </w:numPr>
              <w:spacing w:after="120"/>
              <w:ind w:left="318" w:hanging="284"/>
              <w:rPr>
                <w:rFonts w:ascii="Calibri" w:hAnsi="Calibri" w:cs="Calibri"/>
                <w:sz w:val="24"/>
                <w:szCs w:val="24"/>
              </w:rPr>
            </w:pPr>
            <w:r w:rsidRPr="00226C3D">
              <w:rPr>
                <w:rFonts w:ascii="Calibri" w:hAnsi="Calibri" w:cs="Calibri"/>
                <w:sz w:val="24"/>
                <w:szCs w:val="24"/>
              </w:rPr>
              <w:t xml:space="preserve">Date of </w:t>
            </w:r>
            <w:r w:rsidRPr="00226C3D" w:rsidR="003E7F0D">
              <w:rPr>
                <w:rFonts w:ascii="Calibri" w:hAnsi="Calibri" w:cs="Calibri"/>
                <w:sz w:val="24"/>
                <w:szCs w:val="24"/>
              </w:rPr>
              <w:t>l</w:t>
            </w:r>
            <w:r w:rsidRPr="00226C3D">
              <w:rPr>
                <w:rFonts w:ascii="Calibri" w:hAnsi="Calibri" w:cs="Calibri"/>
                <w:sz w:val="24"/>
                <w:szCs w:val="24"/>
              </w:rPr>
              <w:t xml:space="preserve">ast </w:t>
            </w:r>
            <w:r w:rsidRPr="00226C3D" w:rsidR="003E7F0D">
              <w:rPr>
                <w:rFonts w:ascii="Calibri" w:hAnsi="Calibri" w:cs="Calibri"/>
                <w:sz w:val="24"/>
                <w:szCs w:val="24"/>
              </w:rPr>
              <w:t>i</w:t>
            </w:r>
            <w:r w:rsidRPr="00226C3D">
              <w:rPr>
                <w:rFonts w:ascii="Calibri" w:hAnsi="Calibri" w:cs="Calibri"/>
                <w:sz w:val="24"/>
                <w:szCs w:val="24"/>
              </w:rPr>
              <w:t>ntake</w:t>
            </w:r>
            <w:r w:rsidRPr="00226C3D" w:rsidR="003E7F0D">
              <w:rPr>
                <w:rFonts w:ascii="Calibri" w:hAnsi="Calibri" w:cs="Calibri"/>
                <w:sz w:val="24"/>
                <w:szCs w:val="24"/>
              </w:rPr>
              <w:t>:</w:t>
            </w:r>
          </w:p>
        </w:tc>
        <w:tc>
          <w:tcPr>
            <w:tcW w:w="5307" w:type="dxa"/>
            <w:shd w:val="clear" w:color="auto" w:fill="auto"/>
          </w:tcPr>
          <w:p w:rsidRPr="00226C3D" w:rsidR="001F3480" w:rsidP="00982E81" w:rsidRDefault="001F3480" w14:paraId="5EE195AE" w14:textId="77777777">
            <w:pPr>
              <w:spacing w:after="120"/>
              <w:rPr>
                <w:rFonts w:ascii="Calibri" w:hAnsi="Calibri" w:cs="Calibri"/>
                <w:sz w:val="24"/>
                <w:szCs w:val="24"/>
              </w:rPr>
            </w:pPr>
          </w:p>
        </w:tc>
      </w:tr>
      <w:tr w:rsidRPr="00226C3D" w:rsidR="00946DCF" w:rsidTr="00226C3D" w14:paraId="22F86932" w14:textId="77777777">
        <w:tc>
          <w:tcPr>
            <w:tcW w:w="4112" w:type="dxa"/>
            <w:shd w:val="clear" w:color="auto" w:fill="E7E6E6"/>
          </w:tcPr>
          <w:p w:rsidRPr="00226C3D" w:rsidR="00946DCF" w:rsidP="001F3480" w:rsidRDefault="00946DCF" w14:paraId="7800B20B" w14:textId="77777777">
            <w:pPr>
              <w:numPr>
                <w:ilvl w:val="0"/>
                <w:numId w:val="6"/>
              </w:numPr>
              <w:spacing w:after="120"/>
              <w:ind w:left="318" w:hanging="284"/>
              <w:rPr>
                <w:rFonts w:ascii="Calibri" w:hAnsi="Calibri" w:cs="Calibri"/>
                <w:sz w:val="24"/>
                <w:szCs w:val="24"/>
              </w:rPr>
            </w:pPr>
            <w:r w:rsidRPr="00226C3D">
              <w:rPr>
                <w:rFonts w:ascii="Calibri" w:hAnsi="Calibri" w:cs="Calibri"/>
                <w:sz w:val="24"/>
                <w:szCs w:val="24"/>
              </w:rPr>
              <w:t xml:space="preserve">Number of </w:t>
            </w:r>
            <w:r w:rsidRPr="00226C3D" w:rsidR="003E7F0D">
              <w:rPr>
                <w:rFonts w:ascii="Calibri" w:hAnsi="Calibri" w:cs="Calibri"/>
                <w:sz w:val="24"/>
                <w:szCs w:val="24"/>
              </w:rPr>
              <w:t>c</w:t>
            </w:r>
            <w:r w:rsidRPr="00226C3D">
              <w:rPr>
                <w:rFonts w:ascii="Calibri" w:hAnsi="Calibri" w:cs="Calibri"/>
                <w:sz w:val="24"/>
                <w:szCs w:val="24"/>
              </w:rPr>
              <w:t xml:space="preserve">urrent </w:t>
            </w:r>
            <w:r w:rsidRPr="00226C3D" w:rsidR="003E7F0D">
              <w:rPr>
                <w:rFonts w:ascii="Calibri" w:hAnsi="Calibri" w:cs="Calibri"/>
                <w:sz w:val="24"/>
                <w:szCs w:val="24"/>
              </w:rPr>
              <w:t>s</w:t>
            </w:r>
            <w:r w:rsidRPr="00226C3D">
              <w:rPr>
                <w:rFonts w:ascii="Calibri" w:hAnsi="Calibri" w:cs="Calibri"/>
                <w:sz w:val="24"/>
                <w:szCs w:val="24"/>
              </w:rPr>
              <w:t>tudents</w:t>
            </w:r>
            <w:r w:rsidRPr="00226C3D" w:rsidR="00C466A7">
              <w:rPr>
                <w:rFonts w:ascii="Calibri" w:hAnsi="Calibri" w:cs="Calibri"/>
                <w:sz w:val="24"/>
                <w:szCs w:val="24"/>
              </w:rPr>
              <w:t xml:space="preserve"> by year</w:t>
            </w:r>
            <w:r w:rsidRPr="00226C3D" w:rsidR="003E7F0D">
              <w:rPr>
                <w:rFonts w:ascii="Calibri" w:hAnsi="Calibri" w:cs="Calibri"/>
                <w:sz w:val="24"/>
                <w:szCs w:val="24"/>
              </w:rPr>
              <w:t>:</w:t>
            </w:r>
          </w:p>
        </w:tc>
        <w:tc>
          <w:tcPr>
            <w:tcW w:w="5307" w:type="dxa"/>
            <w:shd w:val="clear" w:color="auto" w:fill="auto"/>
          </w:tcPr>
          <w:p w:rsidRPr="00226C3D" w:rsidR="001F3480" w:rsidP="00982E81" w:rsidRDefault="001F3480" w14:paraId="4DBB3BF8" w14:textId="77777777">
            <w:pPr>
              <w:spacing w:after="120"/>
              <w:rPr>
                <w:rFonts w:ascii="Calibri" w:hAnsi="Calibri" w:cs="Calibri"/>
                <w:sz w:val="24"/>
                <w:szCs w:val="24"/>
              </w:rPr>
            </w:pPr>
          </w:p>
        </w:tc>
      </w:tr>
      <w:tr w:rsidRPr="00226C3D" w:rsidR="003E7F0D" w:rsidTr="00226C3D" w14:paraId="610E77E8" w14:textId="77777777">
        <w:tc>
          <w:tcPr>
            <w:tcW w:w="4112" w:type="dxa"/>
            <w:shd w:val="clear" w:color="auto" w:fill="E7E6E6"/>
          </w:tcPr>
          <w:p w:rsidRPr="00226C3D" w:rsidR="003E7F0D" w:rsidP="001F3480" w:rsidRDefault="003E7F0D" w14:paraId="2EE85D4F" w14:textId="77777777">
            <w:pPr>
              <w:numPr>
                <w:ilvl w:val="0"/>
                <w:numId w:val="6"/>
              </w:numPr>
              <w:spacing w:after="120"/>
              <w:ind w:left="318" w:hanging="284"/>
              <w:rPr>
                <w:rFonts w:ascii="Calibri" w:hAnsi="Calibri" w:cs="Calibri"/>
                <w:sz w:val="24"/>
                <w:szCs w:val="24"/>
              </w:rPr>
            </w:pPr>
            <w:r w:rsidRPr="00226C3D">
              <w:rPr>
                <w:rFonts w:ascii="Calibri" w:hAnsi="Calibri" w:cs="Calibri"/>
                <w:sz w:val="24"/>
                <w:szCs w:val="24"/>
              </w:rPr>
              <w:t>Estimated date of completion</w:t>
            </w:r>
            <w:r w:rsidRPr="00226C3D" w:rsidR="00C466A7">
              <w:rPr>
                <w:rFonts w:ascii="Calibri" w:hAnsi="Calibri" w:cs="Calibri"/>
                <w:sz w:val="24"/>
                <w:szCs w:val="24"/>
              </w:rPr>
              <w:t xml:space="preserve"> for final intake</w:t>
            </w:r>
            <w:r w:rsidRPr="00226C3D">
              <w:rPr>
                <w:rFonts w:ascii="Calibri" w:hAnsi="Calibri" w:cs="Calibri"/>
                <w:sz w:val="24"/>
                <w:szCs w:val="24"/>
              </w:rPr>
              <w:t>:</w:t>
            </w:r>
          </w:p>
        </w:tc>
        <w:tc>
          <w:tcPr>
            <w:tcW w:w="5307" w:type="dxa"/>
            <w:shd w:val="clear" w:color="auto" w:fill="auto"/>
          </w:tcPr>
          <w:p w:rsidRPr="00226C3D" w:rsidR="001F3480" w:rsidP="00982E81" w:rsidRDefault="001F3480" w14:paraId="235077BE" w14:textId="77777777">
            <w:pPr>
              <w:spacing w:after="120"/>
              <w:rPr>
                <w:rFonts w:ascii="Calibri" w:hAnsi="Calibri" w:cs="Calibri"/>
                <w:sz w:val="24"/>
                <w:szCs w:val="24"/>
              </w:rPr>
            </w:pPr>
          </w:p>
        </w:tc>
      </w:tr>
    </w:tbl>
    <w:p w:rsidRPr="00226C3D" w:rsidR="001A777D" w:rsidP="001A777D" w:rsidRDefault="001A777D" w14:paraId="031AEEDB" w14:textId="77777777">
      <w:pPr>
        <w:rPr>
          <w:rFonts w:ascii="Calibri" w:hAnsi="Calibri" w:cs="Calibri"/>
          <w:sz w:val="22"/>
          <w:szCs w:val="22"/>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395"/>
        <w:gridCol w:w="5024"/>
      </w:tblGrid>
      <w:tr w:rsidRPr="00226C3D" w:rsidR="001A777D" w:rsidTr="00226C3D" w14:paraId="0453A304" w14:textId="77777777">
        <w:tc>
          <w:tcPr>
            <w:tcW w:w="9419" w:type="dxa"/>
            <w:gridSpan w:val="2"/>
            <w:shd w:val="clear" w:color="auto" w:fill="E7E6E6"/>
          </w:tcPr>
          <w:p w:rsidRPr="00226C3D" w:rsidR="001A777D" w:rsidP="001A777D" w:rsidRDefault="001A777D" w14:paraId="3B49E66E" w14:textId="77777777">
            <w:pPr>
              <w:numPr>
                <w:ilvl w:val="0"/>
                <w:numId w:val="6"/>
              </w:numPr>
              <w:ind w:left="318" w:hanging="318"/>
              <w:rPr>
                <w:rFonts w:ascii="Calibri" w:hAnsi="Calibri" w:cs="Calibri"/>
                <w:sz w:val="24"/>
                <w:szCs w:val="24"/>
              </w:rPr>
            </w:pPr>
            <w:r w:rsidRPr="00226C3D">
              <w:rPr>
                <w:rFonts w:ascii="Calibri" w:hAnsi="Calibri" w:cs="Calibri"/>
                <w:sz w:val="24"/>
                <w:szCs w:val="24"/>
              </w:rPr>
              <w:t>Rationale for closure</w:t>
            </w:r>
          </w:p>
          <w:p w:rsidRPr="00226C3D" w:rsidR="001A777D" w:rsidP="00A23D7B" w:rsidRDefault="001A777D" w14:paraId="1D19DD83" w14:textId="77777777">
            <w:pPr>
              <w:rPr>
                <w:rFonts w:ascii="Calibri" w:hAnsi="Calibri" w:cs="Calibri"/>
                <w:sz w:val="24"/>
                <w:szCs w:val="24"/>
              </w:rPr>
            </w:pPr>
            <w:r w:rsidRPr="00226C3D">
              <w:rPr>
                <w:rFonts w:ascii="Calibri" w:hAnsi="Calibri" w:cs="Calibri"/>
                <w:i/>
                <w:sz w:val="24"/>
                <w:szCs w:val="24"/>
              </w:rPr>
              <w:t xml:space="preserve">This should include a </w:t>
            </w:r>
            <w:r w:rsidRPr="00226C3D" w:rsidR="00A23D7B">
              <w:rPr>
                <w:rFonts w:ascii="Calibri" w:hAnsi="Calibri" w:cs="Calibri"/>
                <w:i/>
                <w:sz w:val="24"/>
                <w:szCs w:val="24"/>
              </w:rPr>
              <w:t xml:space="preserve">brief </w:t>
            </w:r>
            <w:r w:rsidRPr="00226C3D">
              <w:rPr>
                <w:rFonts w:ascii="Calibri" w:hAnsi="Calibri" w:cs="Calibri"/>
                <w:i/>
                <w:sz w:val="24"/>
                <w:szCs w:val="24"/>
              </w:rPr>
              <w:t xml:space="preserve">rationale </w:t>
            </w:r>
            <w:r w:rsidRPr="00226C3D" w:rsidR="00A23D7B">
              <w:rPr>
                <w:rFonts w:ascii="Calibri" w:hAnsi="Calibri" w:cs="Calibri"/>
                <w:i/>
                <w:sz w:val="24"/>
                <w:szCs w:val="24"/>
              </w:rPr>
              <w:t>for the closure of the</w:t>
            </w:r>
            <w:r w:rsidRPr="00226C3D">
              <w:rPr>
                <w:rFonts w:ascii="Calibri" w:hAnsi="Calibri" w:cs="Calibri"/>
                <w:i/>
                <w:sz w:val="24"/>
                <w:szCs w:val="24"/>
              </w:rPr>
              <w:t xml:space="preserve"> </w:t>
            </w:r>
            <w:r w:rsidRPr="00226C3D" w:rsidR="008A2EA6">
              <w:rPr>
                <w:rFonts w:ascii="Calibri" w:hAnsi="Calibri" w:cs="Calibri"/>
                <w:i/>
                <w:sz w:val="24"/>
                <w:szCs w:val="24"/>
              </w:rPr>
              <w:t>programme</w:t>
            </w:r>
            <w:r w:rsidRPr="00226C3D">
              <w:rPr>
                <w:rFonts w:ascii="Calibri" w:hAnsi="Calibri" w:cs="Calibri"/>
                <w:i/>
                <w:sz w:val="24"/>
                <w:szCs w:val="24"/>
              </w:rPr>
              <w:t xml:space="preserve"> and </w:t>
            </w:r>
            <w:r w:rsidRPr="00226C3D" w:rsidR="00A23D7B">
              <w:rPr>
                <w:rFonts w:ascii="Calibri" w:hAnsi="Calibri" w:cs="Calibri"/>
                <w:i/>
                <w:sz w:val="24"/>
                <w:szCs w:val="24"/>
              </w:rPr>
              <w:t xml:space="preserve">an analysis </w:t>
            </w:r>
            <w:r w:rsidRPr="00226C3D" w:rsidR="008A2EA6">
              <w:rPr>
                <w:rFonts w:ascii="Calibri" w:hAnsi="Calibri" w:cs="Calibri"/>
                <w:i/>
                <w:sz w:val="24"/>
                <w:szCs w:val="24"/>
              </w:rPr>
              <w:t>of the</w:t>
            </w:r>
            <w:r w:rsidRPr="00226C3D">
              <w:rPr>
                <w:rFonts w:ascii="Calibri" w:hAnsi="Calibri" w:cs="Calibri"/>
                <w:i/>
                <w:sz w:val="24"/>
                <w:szCs w:val="24"/>
              </w:rPr>
              <w:t xml:space="preserve"> consequences for </w:t>
            </w:r>
            <w:r w:rsidRPr="00226C3D" w:rsidR="008A2EA6">
              <w:rPr>
                <w:rFonts w:ascii="Calibri" w:hAnsi="Calibri" w:cs="Calibri"/>
                <w:i/>
                <w:sz w:val="24"/>
                <w:szCs w:val="24"/>
              </w:rPr>
              <w:t>SGUL</w:t>
            </w:r>
          </w:p>
        </w:tc>
      </w:tr>
      <w:tr w:rsidRPr="00226C3D" w:rsidR="001A777D" w:rsidTr="002F63F9" w14:paraId="6548B7EE" w14:textId="77777777">
        <w:tc>
          <w:tcPr>
            <w:tcW w:w="9419" w:type="dxa"/>
            <w:gridSpan w:val="2"/>
            <w:shd w:val="clear" w:color="auto" w:fill="auto"/>
          </w:tcPr>
          <w:p w:rsidRPr="00226C3D" w:rsidR="001A777D" w:rsidP="001A777D" w:rsidRDefault="001A777D" w14:paraId="17A17B51" w14:textId="77777777">
            <w:pPr>
              <w:rPr>
                <w:rFonts w:ascii="Calibri" w:hAnsi="Calibri" w:cs="Calibri"/>
                <w:sz w:val="24"/>
                <w:szCs w:val="24"/>
              </w:rPr>
            </w:pPr>
          </w:p>
          <w:p w:rsidRPr="00226C3D" w:rsidR="001A777D" w:rsidP="001A777D" w:rsidRDefault="001A777D" w14:paraId="29048202" w14:textId="77777777">
            <w:pPr>
              <w:rPr>
                <w:rFonts w:ascii="Calibri" w:hAnsi="Calibri" w:cs="Calibri"/>
                <w:sz w:val="24"/>
                <w:szCs w:val="24"/>
              </w:rPr>
            </w:pPr>
          </w:p>
          <w:p w:rsidRPr="00226C3D" w:rsidR="001A777D" w:rsidP="001A777D" w:rsidRDefault="001A777D" w14:paraId="2CFC4751" w14:textId="77777777">
            <w:pPr>
              <w:rPr>
                <w:rFonts w:ascii="Calibri" w:hAnsi="Calibri" w:cs="Calibri"/>
                <w:sz w:val="24"/>
                <w:szCs w:val="24"/>
              </w:rPr>
            </w:pPr>
          </w:p>
        </w:tc>
      </w:tr>
      <w:tr w:rsidRPr="00226C3D" w:rsidR="001A777D" w:rsidTr="00226C3D" w14:paraId="6E99D219" w14:textId="77777777">
        <w:tc>
          <w:tcPr>
            <w:tcW w:w="9419" w:type="dxa"/>
            <w:gridSpan w:val="2"/>
            <w:shd w:val="clear" w:color="auto" w:fill="E7E6E6"/>
          </w:tcPr>
          <w:p w:rsidRPr="00226C3D" w:rsidR="001A777D" w:rsidP="001A777D" w:rsidRDefault="001A777D" w14:paraId="31C50692" w14:textId="77777777">
            <w:pPr>
              <w:rPr>
                <w:rFonts w:ascii="Calibri" w:hAnsi="Calibri" w:cs="Calibri"/>
                <w:sz w:val="24"/>
                <w:szCs w:val="24"/>
              </w:rPr>
            </w:pPr>
            <w:r w:rsidRPr="00226C3D">
              <w:rPr>
                <w:rFonts w:ascii="Calibri" w:hAnsi="Calibri" w:cs="Calibri"/>
                <w:sz w:val="24"/>
                <w:szCs w:val="24"/>
              </w:rPr>
              <w:t>Reasons for poor recruitment</w:t>
            </w:r>
            <w:r w:rsidRPr="00226C3D" w:rsidR="00592C7E">
              <w:rPr>
                <w:rFonts w:ascii="Calibri" w:hAnsi="Calibri" w:cs="Calibri"/>
                <w:sz w:val="24"/>
                <w:szCs w:val="24"/>
              </w:rPr>
              <w:t xml:space="preserve"> (if </w:t>
            </w:r>
            <w:proofErr w:type="gramStart"/>
            <w:r w:rsidRPr="00226C3D" w:rsidR="00592C7E">
              <w:rPr>
                <w:rFonts w:ascii="Calibri" w:hAnsi="Calibri" w:cs="Calibri"/>
                <w:sz w:val="24"/>
                <w:szCs w:val="24"/>
              </w:rPr>
              <w:t>applicable</w:t>
            </w:r>
            <w:r w:rsidRPr="00226C3D" w:rsidR="005D47E2">
              <w:rPr>
                <w:rFonts w:ascii="Calibri" w:hAnsi="Calibri" w:cs="Calibri"/>
                <w:sz w:val="24"/>
                <w:szCs w:val="24"/>
              </w:rPr>
              <w:t>,</w:t>
            </w:r>
            <w:r w:rsidRPr="00226C3D" w:rsidR="00A23D7B">
              <w:rPr>
                <w:rFonts w:ascii="Calibri" w:hAnsi="Calibri" w:cs="Calibri"/>
                <w:sz w:val="24"/>
                <w:szCs w:val="24"/>
              </w:rPr>
              <w:t xml:space="preserve"> if</w:t>
            </w:r>
            <w:proofErr w:type="gramEnd"/>
            <w:r w:rsidRPr="00226C3D" w:rsidR="00A23D7B">
              <w:rPr>
                <w:rFonts w:ascii="Calibri" w:hAnsi="Calibri" w:cs="Calibri"/>
                <w:sz w:val="24"/>
                <w:szCs w:val="24"/>
              </w:rPr>
              <w:t xml:space="preserve"> recruitment is a reason for recommending closure</w:t>
            </w:r>
            <w:r w:rsidRPr="00226C3D" w:rsidR="00592C7E">
              <w:rPr>
                <w:rFonts w:ascii="Calibri" w:hAnsi="Calibri" w:cs="Calibri"/>
                <w:sz w:val="24"/>
                <w:szCs w:val="24"/>
              </w:rPr>
              <w:t>)</w:t>
            </w:r>
            <w:r w:rsidRPr="00226C3D">
              <w:rPr>
                <w:rFonts w:ascii="Calibri" w:hAnsi="Calibri" w:cs="Calibri"/>
                <w:sz w:val="24"/>
                <w:szCs w:val="24"/>
              </w:rPr>
              <w:t>:</w:t>
            </w:r>
          </w:p>
        </w:tc>
      </w:tr>
      <w:tr w:rsidRPr="00226C3D" w:rsidR="001A777D" w:rsidTr="00226C3D" w14:paraId="3FFAB5E5" w14:textId="77777777">
        <w:tc>
          <w:tcPr>
            <w:tcW w:w="4395" w:type="dxa"/>
            <w:shd w:val="clear" w:color="auto" w:fill="E7E6E6"/>
          </w:tcPr>
          <w:p w:rsidRPr="00226C3D" w:rsidR="001A777D" w:rsidP="001A777D" w:rsidRDefault="001A777D" w14:paraId="1E1DF8BA" w14:textId="77777777">
            <w:pPr>
              <w:numPr>
                <w:ilvl w:val="0"/>
                <w:numId w:val="4"/>
              </w:numPr>
              <w:tabs>
                <w:tab w:val="clear" w:pos="720"/>
                <w:tab w:val="num" w:pos="284"/>
              </w:tabs>
              <w:ind w:left="284" w:hanging="284"/>
              <w:rPr>
                <w:rFonts w:ascii="Calibri" w:hAnsi="Calibri" w:cs="Calibri"/>
                <w:sz w:val="24"/>
                <w:szCs w:val="24"/>
              </w:rPr>
            </w:pPr>
            <w:r w:rsidRPr="00226C3D">
              <w:rPr>
                <w:rFonts w:ascii="Calibri" w:hAnsi="Calibri" w:cs="Calibri"/>
                <w:sz w:val="24"/>
                <w:szCs w:val="24"/>
              </w:rPr>
              <w:t xml:space="preserve">what has been done to market the </w:t>
            </w:r>
            <w:r w:rsidRPr="00226C3D" w:rsidR="00C76793">
              <w:rPr>
                <w:rFonts w:ascii="Calibri" w:hAnsi="Calibri" w:cs="Calibri"/>
                <w:sz w:val="24"/>
                <w:szCs w:val="24"/>
              </w:rPr>
              <w:t>programme</w:t>
            </w:r>
            <w:r w:rsidRPr="00226C3D">
              <w:rPr>
                <w:rFonts w:ascii="Calibri" w:hAnsi="Calibri" w:cs="Calibri"/>
                <w:sz w:val="24"/>
                <w:szCs w:val="24"/>
              </w:rPr>
              <w:t>?</w:t>
            </w:r>
          </w:p>
          <w:p w:rsidRPr="00226C3D" w:rsidR="001A777D" w:rsidP="001A777D" w:rsidRDefault="001A777D" w14:paraId="7EDBC3EB" w14:textId="77777777">
            <w:pPr>
              <w:tabs>
                <w:tab w:val="num" w:pos="284"/>
              </w:tabs>
              <w:ind w:left="284" w:hanging="284"/>
              <w:rPr>
                <w:rFonts w:ascii="Calibri" w:hAnsi="Calibri" w:cs="Calibri"/>
                <w:sz w:val="24"/>
                <w:szCs w:val="24"/>
              </w:rPr>
            </w:pPr>
          </w:p>
        </w:tc>
        <w:tc>
          <w:tcPr>
            <w:tcW w:w="5024" w:type="dxa"/>
            <w:shd w:val="clear" w:color="auto" w:fill="auto"/>
          </w:tcPr>
          <w:p w:rsidRPr="00226C3D" w:rsidR="001A777D" w:rsidP="001A777D" w:rsidRDefault="001A777D" w14:paraId="4FF81218" w14:textId="77777777">
            <w:pPr>
              <w:rPr>
                <w:rFonts w:ascii="Calibri" w:hAnsi="Calibri" w:cs="Calibri"/>
                <w:sz w:val="24"/>
                <w:szCs w:val="24"/>
              </w:rPr>
            </w:pPr>
          </w:p>
          <w:p w:rsidRPr="00226C3D" w:rsidR="001A777D" w:rsidP="001A777D" w:rsidRDefault="001A777D" w14:paraId="7ADB0924" w14:textId="77777777">
            <w:pPr>
              <w:rPr>
                <w:rFonts w:ascii="Calibri" w:hAnsi="Calibri" w:cs="Calibri"/>
                <w:sz w:val="24"/>
                <w:szCs w:val="24"/>
              </w:rPr>
            </w:pPr>
          </w:p>
        </w:tc>
      </w:tr>
      <w:tr w:rsidRPr="00226C3D" w:rsidR="001A777D" w:rsidTr="00226C3D" w14:paraId="036D157F" w14:textId="77777777">
        <w:tc>
          <w:tcPr>
            <w:tcW w:w="4395" w:type="dxa"/>
            <w:shd w:val="clear" w:color="auto" w:fill="E7E6E6"/>
          </w:tcPr>
          <w:p w:rsidRPr="00226C3D" w:rsidR="001A777D" w:rsidP="001A777D" w:rsidRDefault="001A777D" w14:paraId="1020E9F0" w14:textId="77777777">
            <w:pPr>
              <w:numPr>
                <w:ilvl w:val="0"/>
                <w:numId w:val="4"/>
              </w:numPr>
              <w:tabs>
                <w:tab w:val="clear" w:pos="720"/>
                <w:tab w:val="num" w:pos="284"/>
              </w:tabs>
              <w:ind w:left="284" w:hanging="284"/>
              <w:rPr>
                <w:rFonts w:ascii="Calibri" w:hAnsi="Calibri" w:cs="Calibri"/>
                <w:sz w:val="24"/>
                <w:szCs w:val="24"/>
              </w:rPr>
            </w:pPr>
            <w:r w:rsidRPr="00226C3D">
              <w:rPr>
                <w:rFonts w:ascii="Calibri" w:hAnsi="Calibri" w:cs="Calibri"/>
                <w:sz w:val="24"/>
                <w:szCs w:val="24"/>
              </w:rPr>
              <w:t xml:space="preserve">why has the </w:t>
            </w:r>
            <w:r w:rsidRPr="00226C3D" w:rsidR="00A23D7B">
              <w:rPr>
                <w:rFonts w:ascii="Calibri" w:hAnsi="Calibri" w:cs="Calibri"/>
                <w:sz w:val="24"/>
                <w:szCs w:val="24"/>
              </w:rPr>
              <w:t xml:space="preserve">programme </w:t>
            </w:r>
            <w:r w:rsidRPr="00226C3D">
              <w:rPr>
                <w:rFonts w:ascii="Calibri" w:hAnsi="Calibri" w:cs="Calibri"/>
                <w:sz w:val="24"/>
                <w:szCs w:val="24"/>
              </w:rPr>
              <w:t>not recruited?</w:t>
            </w:r>
          </w:p>
          <w:p w:rsidRPr="00226C3D" w:rsidR="001A777D" w:rsidP="001A777D" w:rsidRDefault="001A777D" w14:paraId="59BB4433" w14:textId="77777777">
            <w:pPr>
              <w:tabs>
                <w:tab w:val="num" w:pos="284"/>
              </w:tabs>
              <w:ind w:left="284" w:hanging="284"/>
              <w:rPr>
                <w:rFonts w:ascii="Calibri" w:hAnsi="Calibri" w:cs="Calibri"/>
                <w:sz w:val="24"/>
                <w:szCs w:val="24"/>
              </w:rPr>
            </w:pPr>
          </w:p>
        </w:tc>
        <w:tc>
          <w:tcPr>
            <w:tcW w:w="5024" w:type="dxa"/>
            <w:shd w:val="clear" w:color="auto" w:fill="auto"/>
          </w:tcPr>
          <w:p w:rsidRPr="00226C3D" w:rsidR="001A777D" w:rsidP="001A777D" w:rsidRDefault="001A777D" w14:paraId="00343239" w14:textId="77777777">
            <w:pPr>
              <w:rPr>
                <w:rFonts w:ascii="Calibri" w:hAnsi="Calibri" w:cs="Calibri"/>
                <w:sz w:val="24"/>
                <w:szCs w:val="24"/>
              </w:rPr>
            </w:pPr>
          </w:p>
          <w:p w:rsidRPr="00226C3D" w:rsidR="001A777D" w:rsidP="001A777D" w:rsidRDefault="001A777D" w14:paraId="6D775214" w14:textId="77777777">
            <w:pPr>
              <w:rPr>
                <w:rFonts w:ascii="Calibri" w:hAnsi="Calibri" w:cs="Calibri"/>
                <w:sz w:val="24"/>
                <w:szCs w:val="24"/>
              </w:rPr>
            </w:pPr>
          </w:p>
          <w:p w:rsidRPr="00226C3D" w:rsidR="001A777D" w:rsidP="001A777D" w:rsidRDefault="001A777D" w14:paraId="1594AAE7" w14:textId="77777777">
            <w:pPr>
              <w:rPr>
                <w:rFonts w:ascii="Calibri" w:hAnsi="Calibri" w:cs="Calibri"/>
                <w:sz w:val="24"/>
                <w:szCs w:val="24"/>
              </w:rPr>
            </w:pPr>
          </w:p>
        </w:tc>
      </w:tr>
    </w:tbl>
    <w:p w:rsidRPr="00226C3D" w:rsidR="001A777D" w:rsidP="001A777D" w:rsidRDefault="001A777D" w14:paraId="0ADE57BF" w14:textId="77777777">
      <w:pPr>
        <w:rPr>
          <w:rFonts w:ascii="Calibri" w:hAnsi="Calibri" w:cs="Calibri"/>
          <w:sz w:val="22"/>
          <w:szCs w:val="22"/>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419"/>
      </w:tblGrid>
      <w:tr w:rsidRPr="00226C3D" w:rsidR="001A777D" w:rsidTr="00226C3D" w14:paraId="26FA016F" w14:textId="77777777">
        <w:tc>
          <w:tcPr>
            <w:tcW w:w="9419" w:type="dxa"/>
            <w:shd w:val="clear" w:color="auto" w:fill="E7E6E6"/>
          </w:tcPr>
          <w:p w:rsidRPr="00226C3D" w:rsidR="001A777D" w:rsidP="001A777D" w:rsidRDefault="001A777D" w14:paraId="0ED8ED1E" w14:textId="77777777">
            <w:pPr>
              <w:numPr>
                <w:ilvl w:val="0"/>
                <w:numId w:val="6"/>
              </w:numPr>
              <w:ind w:left="318" w:hanging="318"/>
              <w:rPr>
                <w:rFonts w:ascii="Calibri" w:hAnsi="Calibri" w:cs="Calibri"/>
                <w:b/>
                <w:sz w:val="24"/>
                <w:szCs w:val="24"/>
              </w:rPr>
            </w:pPr>
            <w:r w:rsidRPr="00226C3D">
              <w:rPr>
                <w:rFonts w:ascii="Calibri" w:hAnsi="Calibri" w:cs="Calibri"/>
                <w:b/>
                <w:sz w:val="24"/>
                <w:szCs w:val="24"/>
              </w:rPr>
              <w:t>Action plan for current students:</w:t>
            </w:r>
          </w:p>
          <w:p w:rsidRPr="00226C3D" w:rsidR="001A777D" w:rsidP="001A777D" w:rsidRDefault="004E3D30" w14:paraId="330D4A40" w14:textId="77777777">
            <w:pPr>
              <w:rPr>
                <w:rFonts w:ascii="Calibri" w:hAnsi="Calibri" w:cs="Calibri"/>
                <w:i/>
                <w:sz w:val="24"/>
                <w:szCs w:val="24"/>
              </w:rPr>
            </w:pPr>
            <w:r w:rsidRPr="00226C3D">
              <w:rPr>
                <w:rFonts w:ascii="Calibri" w:hAnsi="Calibri" w:cs="Calibri"/>
                <w:i/>
                <w:sz w:val="24"/>
                <w:szCs w:val="24"/>
              </w:rPr>
              <w:t>If</w:t>
            </w:r>
            <w:r w:rsidRPr="00226C3D" w:rsidR="001A777D">
              <w:rPr>
                <w:rFonts w:ascii="Calibri" w:hAnsi="Calibri" w:cs="Calibri"/>
                <w:i/>
                <w:sz w:val="24"/>
                <w:szCs w:val="24"/>
              </w:rPr>
              <w:t xml:space="preserve"> there are still students on </w:t>
            </w:r>
            <w:r w:rsidRPr="00226C3D">
              <w:rPr>
                <w:rFonts w:ascii="Calibri" w:hAnsi="Calibri" w:cs="Calibri"/>
                <w:i/>
                <w:sz w:val="24"/>
                <w:szCs w:val="24"/>
              </w:rPr>
              <w:t>the</w:t>
            </w:r>
            <w:r w:rsidRPr="00226C3D" w:rsidR="001A777D">
              <w:rPr>
                <w:rFonts w:ascii="Calibri" w:hAnsi="Calibri" w:cs="Calibri"/>
                <w:i/>
                <w:sz w:val="24"/>
                <w:szCs w:val="24"/>
              </w:rPr>
              <w:t xml:space="preserve"> </w:t>
            </w:r>
            <w:r w:rsidRPr="00226C3D">
              <w:rPr>
                <w:rFonts w:ascii="Calibri" w:hAnsi="Calibri" w:cs="Calibri"/>
                <w:i/>
                <w:sz w:val="24"/>
                <w:szCs w:val="24"/>
              </w:rPr>
              <w:t>programme</w:t>
            </w:r>
            <w:r w:rsidRPr="00226C3D" w:rsidR="001A777D">
              <w:rPr>
                <w:rFonts w:ascii="Calibri" w:hAnsi="Calibri" w:cs="Calibri"/>
                <w:i/>
                <w:sz w:val="24"/>
                <w:szCs w:val="24"/>
              </w:rPr>
              <w:t xml:space="preserve">, </w:t>
            </w:r>
            <w:r w:rsidRPr="00226C3D">
              <w:rPr>
                <w:rFonts w:ascii="Calibri" w:hAnsi="Calibri" w:cs="Calibri"/>
                <w:i/>
                <w:sz w:val="24"/>
                <w:szCs w:val="24"/>
              </w:rPr>
              <w:t>please refer to</w:t>
            </w:r>
            <w:r w:rsidRPr="00226C3D" w:rsidR="001A777D">
              <w:rPr>
                <w:rFonts w:ascii="Calibri" w:hAnsi="Calibri" w:cs="Calibri"/>
                <w:i/>
                <w:sz w:val="24"/>
                <w:szCs w:val="24"/>
              </w:rPr>
              <w:t xml:space="preserve"> the guidance specified in paragraphs </w:t>
            </w:r>
            <w:r w:rsidRPr="00226C3D" w:rsidR="00C47BCB">
              <w:rPr>
                <w:rFonts w:ascii="Calibri" w:hAnsi="Calibri" w:cs="Calibri"/>
                <w:i/>
                <w:sz w:val="24"/>
                <w:szCs w:val="24"/>
              </w:rPr>
              <w:t>5</w:t>
            </w:r>
            <w:r w:rsidRPr="00226C3D" w:rsidR="001A777D">
              <w:rPr>
                <w:rFonts w:ascii="Calibri" w:hAnsi="Calibri" w:cs="Calibri"/>
                <w:i/>
                <w:sz w:val="24"/>
                <w:szCs w:val="24"/>
              </w:rPr>
              <w:t xml:space="preserve"> </w:t>
            </w:r>
            <w:r w:rsidRPr="00226C3D" w:rsidR="00C47BCB">
              <w:rPr>
                <w:rFonts w:ascii="Calibri" w:hAnsi="Calibri" w:cs="Calibri"/>
                <w:i/>
                <w:sz w:val="24"/>
                <w:szCs w:val="24"/>
              </w:rPr>
              <w:t>to</w:t>
            </w:r>
            <w:r w:rsidRPr="00226C3D" w:rsidR="001A777D">
              <w:rPr>
                <w:rFonts w:ascii="Calibri" w:hAnsi="Calibri" w:cs="Calibri"/>
                <w:i/>
                <w:sz w:val="24"/>
                <w:szCs w:val="24"/>
              </w:rPr>
              <w:t xml:space="preserve"> </w:t>
            </w:r>
            <w:r w:rsidRPr="00226C3D" w:rsidR="000B4C82">
              <w:rPr>
                <w:rFonts w:ascii="Calibri" w:hAnsi="Calibri" w:cs="Calibri"/>
                <w:i/>
                <w:sz w:val="24"/>
                <w:szCs w:val="24"/>
              </w:rPr>
              <w:t>8</w:t>
            </w:r>
            <w:r w:rsidRPr="00226C3D" w:rsidR="001A777D">
              <w:rPr>
                <w:rFonts w:ascii="Calibri" w:hAnsi="Calibri" w:cs="Calibri"/>
                <w:i/>
                <w:sz w:val="24"/>
                <w:szCs w:val="24"/>
              </w:rPr>
              <w:t xml:space="preserve"> below)</w:t>
            </w:r>
            <w:r w:rsidRPr="00226C3D" w:rsidR="000B4C82">
              <w:rPr>
                <w:rFonts w:ascii="Calibri" w:hAnsi="Calibri" w:cs="Calibri"/>
                <w:i/>
                <w:sz w:val="24"/>
                <w:szCs w:val="24"/>
              </w:rPr>
              <w:t xml:space="preserve"> in the development of the student facing teach out </w:t>
            </w:r>
            <w:proofErr w:type="gramStart"/>
            <w:r w:rsidRPr="00226C3D" w:rsidR="000B4C82">
              <w:rPr>
                <w:rFonts w:ascii="Calibri" w:hAnsi="Calibri" w:cs="Calibri"/>
                <w:i/>
                <w:sz w:val="24"/>
                <w:szCs w:val="24"/>
              </w:rPr>
              <w:t>plan</w:t>
            </w:r>
            <w:proofErr w:type="gramEnd"/>
          </w:p>
          <w:p w:rsidRPr="00226C3D" w:rsidR="00592C7E" w:rsidP="002F63F9" w:rsidRDefault="002F63F9" w14:paraId="1FE6557D" w14:textId="77777777">
            <w:pPr>
              <w:rPr>
                <w:rFonts w:ascii="Calibri" w:hAnsi="Calibri" w:cs="Calibri"/>
                <w:i/>
                <w:sz w:val="24"/>
                <w:szCs w:val="24"/>
              </w:rPr>
            </w:pPr>
            <w:r w:rsidRPr="00226C3D">
              <w:rPr>
                <w:rFonts w:ascii="Calibri" w:hAnsi="Calibri" w:cs="Calibri"/>
                <w:i/>
                <w:sz w:val="24"/>
                <w:szCs w:val="24"/>
              </w:rPr>
              <w:tab/>
            </w:r>
          </w:p>
          <w:p w:rsidRPr="00226C3D" w:rsidR="00592C7E" w:rsidP="005D2FFF" w:rsidRDefault="00C47BCB" w14:paraId="626A66E3" w14:textId="77777777">
            <w:pPr>
              <w:rPr>
                <w:rFonts w:ascii="Calibri" w:hAnsi="Calibri" w:cs="Calibri"/>
                <w:sz w:val="24"/>
                <w:szCs w:val="24"/>
              </w:rPr>
            </w:pPr>
            <w:r w:rsidRPr="00226C3D">
              <w:rPr>
                <w:rFonts w:ascii="Calibri" w:hAnsi="Calibri" w:cs="Calibri"/>
                <w:i/>
                <w:sz w:val="24"/>
                <w:szCs w:val="24"/>
              </w:rPr>
              <w:t>If</w:t>
            </w:r>
            <w:r w:rsidRPr="00226C3D" w:rsidR="00592C7E">
              <w:rPr>
                <w:rFonts w:ascii="Calibri" w:hAnsi="Calibri" w:cs="Calibri"/>
                <w:i/>
                <w:sz w:val="24"/>
                <w:szCs w:val="24"/>
              </w:rPr>
              <w:t xml:space="preserve"> a partnership is also being closed, </w:t>
            </w:r>
            <w:r w:rsidRPr="00226C3D">
              <w:rPr>
                <w:rFonts w:ascii="Calibri" w:hAnsi="Calibri" w:cs="Calibri"/>
                <w:i/>
                <w:sz w:val="24"/>
                <w:szCs w:val="24"/>
              </w:rPr>
              <w:t xml:space="preserve">please seek the advice of the </w:t>
            </w:r>
            <w:r w:rsidRPr="00226C3D" w:rsidR="005D2FFF">
              <w:rPr>
                <w:rFonts w:ascii="Calibri" w:hAnsi="Calibri" w:cs="Calibri"/>
                <w:i/>
                <w:sz w:val="24"/>
                <w:szCs w:val="24"/>
              </w:rPr>
              <w:t xml:space="preserve">Director of Quality and Partnerships </w:t>
            </w:r>
            <w:r w:rsidRPr="00226C3D">
              <w:rPr>
                <w:rFonts w:ascii="Calibri" w:hAnsi="Calibri" w:cs="Calibri"/>
                <w:i/>
                <w:sz w:val="24"/>
                <w:szCs w:val="24"/>
              </w:rPr>
              <w:t xml:space="preserve"> </w:t>
            </w:r>
          </w:p>
        </w:tc>
      </w:tr>
      <w:tr w:rsidRPr="00226C3D" w:rsidR="001A777D" w:rsidTr="002F63F9" w14:paraId="27EEB4D5" w14:textId="77777777">
        <w:tc>
          <w:tcPr>
            <w:tcW w:w="9419" w:type="dxa"/>
            <w:shd w:val="clear" w:color="auto" w:fill="auto"/>
          </w:tcPr>
          <w:p w:rsidRPr="00226C3D" w:rsidR="001A777D" w:rsidP="001A777D" w:rsidRDefault="001A777D" w14:paraId="6015D989" w14:textId="77777777">
            <w:pPr>
              <w:rPr>
                <w:rFonts w:ascii="Calibri" w:hAnsi="Calibri" w:cs="Calibri"/>
                <w:sz w:val="24"/>
                <w:szCs w:val="24"/>
              </w:rPr>
            </w:pPr>
          </w:p>
          <w:p w:rsidRPr="00226C3D" w:rsidR="001A777D" w:rsidP="001A777D" w:rsidRDefault="001A777D" w14:paraId="41475149" w14:textId="77777777">
            <w:pPr>
              <w:rPr>
                <w:rFonts w:ascii="Calibri" w:hAnsi="Calibri" w:cs="Calibri"/>
                <w:sz w:val="24"/>
                <w:szCs w:val="24"/>
              </w:rPr>
            </w:pPr>
          </w:p>
          <w:p w:rsidRPr="00226C3D" w:rsidR="001A777D" w:rsidP="001A777D" w:rsidRDefault="001A777D" w14:paraId="6806224D" w14:textId="77777777">
            <w:pPr>
              <w:rPr>
                <w:rFonts w:ascii="Calibri" w:hAnsi="Calibri" w:cs="Calibri"/>
                <w:sz w:val="24"/>
                <w:szCs w:val="24"/>
              </w:rPr>
            </w:pPr>
          </w:p>
          <w:p w:rsidRPr="00226C3D" w:rsidR="00592C7E" w:rsidP="001A777D" w:rsidRDefault="00592C7E" w14:paraId="4E5EDA6F" w14:textId="77777777">
            <w:pPr>
              <w:rPr>
                <w:rFonts w:ascii="Calibri" w:hAnsi="Calibri" w:cs="Calibri"/>
                <w:sz w:val="24"/>
                <w:szCs w:val="24"/>
              </w:rPr>
            </w:pPr>
          </w:p>
        </w:tc>
      </w:tr>
    </w:tbl>
    <w:p w:rsidRPr="00226C3D" w:rsidR="001F3480" w:rsidRDefault="001F3480" w14:paraId="0B9C276C" w14:textId="77777777">
      <w:pPr>
        <w:rPr>
          <w:rFonts w:ascii="Calibri" w:hAnsi="Calibri" w:cs="Calibri"/>
          <w:sz w:val="22"/>
          <w:szCs w:val="22"/>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419"/>
      </w:tblGrid>
      <w:tr w:rsidRPr="00226C3D" w:rsidR="001F3480" w:rsidTr="00226C3D" w14:paraId="400D5478" w14:textId="77777777">
        <w:tc>
          <w:tcPr>
            <w:tcW w:w="9419" w:type="dxa"/>
            <w:shd w:val="clear" w:color="auto" w:fill="E7E6E6"/>
          </w:tcPr>
          <w:p w:rsidRPr="00226C3D" w:rsidR="001F3480" w:rsidP="00C47BCB" w:rsidRDefault="001F3480" w14:paraId="00A11E20" w14:textId="77777777">
            <w:pPr>
              <w:numPr>
                <w:ilvl w:val="0"/>
                <w:numId w:val="6"/>
              </w:numPr>
              <w:ind w:left="318" w:hanging="284"/>
              <w:rPr>
                <w:rFonts w:ascii="Calibri" w:hAnsi="Calibri" w:cs="Calibri"/>
                <w:sz w:val="24"/>
                <w:szCs w:val="24"/>
              </w:rPr>
            </w:pPr>
            <w:r w:rsidRPr="00226C3D">
              <w:rPr>
                <w:rFonts w:ascii="Calibri" w:hAnsi="Calibri" w:cs="Calibri"/>
                <w:sz w:val="24"/>
                <w:szCs w:val="24"/>
              </w:rPr>
              <w:t xml:space="preserve">Where collaborative partner(s) are involved, </w:t>
            </w:r>
            <w:r w:rsidRPr="00226C3D" w:rsidR="00C47BCB">
              <w:rPr>
                <w:rFonts w:ascii="Calibri" w:hAnsi="Calibri" w:cs="Calibri"/>
                <w:sz w:val="24"/>
                <w:szCs w:val="24"/>
              </w:rPr>
              <w:t>has there been consultation with the partner involved i</w:t>
            </w:r>
            <w:r w:rsidRPr="00226C3D" w:rsidR="00226E97">
              <w:rPr>
                <w:rFonts w:ascii="Calibri" w:hAnsi="Calibri" w:cs="Calibri"/>
                <w:sz w:val="24"/>
                <w:szCs w:val="24"/>
              </w:rPr>
              <w:t>n the delivery of the programme</w:t>
            </w:r>
            <w:r w:rsidRPr="00226C3D">
              <w:rPr>
                <w:rFonts w:ascii="Calibri" w:hAnsi="Calibri" w:cs="Calibri"/>
                <w:sz w:val="24"/>
                <w:szCs w:val="24"/>
              </w:rPr>
              <w:t xml:space="preserve"> </w:t>
            </w:r>
          </w:p>
        </w:tc>
      </w:tr>
      <w:tr w:rsidRPr="00226C3D" w:rsidR="001F3480" w:rsidTr="002F63F9" w14:paraId="17CBD448" w14:textId="77777777">
        <w:tc>
          <w:tcPr>
            <w:tcW w:w="9419" w:type="dxa"/>
            <w:shd w:val="clear" w:color="auto" w:fill="auto"/>
          </w:tcPr>
          <w:p w:rsidRPr="00226C3D" w:rsidR="001F3480" w:rsidP="001F3480" w:rsidRDefault="001F3480" w14:paraId="5A6E44D4" w14:textId="77777777">
            <w:pPr>
              <w:rPr>
                <w:rFonts w:ascii="Calibri" w:hAnsi="Calibri" w:cs="Calibri"/>
                <w:sz w:val="24"/>
                <w:szCs w:val="24"/>
              </w:rPr>
            </w:pPr>
          </w:p>
          <w:p w:rsidRPr="00226C3D" w:rsidR="001F3480" w:rsidP="001F3480" w:rsidRDefault="001F3480" w14:paraId="53535806" w14:textId="77777777">
            <w:pPr>
              <w:rPr>
                <w:rFonts w:ascii="Calibri" w:hAnsi="Calibri" w:cs="Calibri"/>
                <w:sz w:val="24"/>
                <w:szCs w:val="24"/>
              </w:rPr>
            </w:pPr>
          </w:p>
          <w:p w:rsidRPr="00226C3D" w:rsidR="001F3480" w:rsidP="001F3480" w:rsidRDefault="001F3480" w14:paraId="3F64C44F" w14:textId="77777777">
            <w:pPr>
              <w:rPr>
                <w:rFonts w:ascii="Calibri" w:hAnsi="Calibri" w:cs="Calibri"/>
                <w:sz w:val="24"/>
                <w:szCs w:val="24"/>
              </w:rPr>
            </w:pPr>
          </w:p>
        </w:tc>
      </w:tr>
    </w:tbl>
    <w:p w:rsidRPr="00226C3D" w:rsidR="004674E9" w:rsidP="003E7F0D" w:rsidRDefault="004674E9" w14:paraId="019B8FDF" w14:textId="77777777">
      <w:pPr>
        <w:rPr>
          <w:rFonts w:ascii="Calibri" w:hAnsi="Calibri" w:cs="Calibri"/>
          <w:sz w:val="22"/>
          <w:szCs w:val="22"/>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395"/>
        <w:gridCol w:w="5024"/>
      </w:tblGrid>
      <w:tr w:rsidRPr="00781FF1" w:rsidR="00781FF1" w:rsidTr="00781FF1" w14:paraId="21C2864C" w14:textId="77777777">
        <w:tc>
          <w:tcPr>
            <w:tcW w:w="9419" w:type="dxa"/>
            <w:gridSpan w:val="2"/>
            <w:shd w:val="clear" w:color="auto" w:fill="E7E6E6"/>
          </w:tcPr>
          <w:p w:rsidRPr="00781FF1" w:rsidR="00781FF1" w:rsidP="00932BF4" w:rsidRDefault="00781FF1" w14:paraId="47EB1CF4" w14:textId="77777777">
            <w:pPr>
              <w:numPr>
                <w:ilvl w:val="0"/>
                <w:numId w:val="6"/>
              </w:numPr>
              <w:ind w:left="460" w:hanging="460"/>
              <w:rPr>
                <w:rFonts w:ascii="Calibri" w:hAnsi="Calibri" w:cs="Calibri"/>
                <w:sz w:val="24"/>
                <w:szCs w:val="24"/>
              </w:rPr>
            </w:pPr>
            <w:r w:rsidRPr="00781FF1">
              <w:rPr>
                <w:rFonts w:ascii="Calibri" w:hAnsi="Calibri" w:cs="Calibri"/>
                <w:sz w:val="24"/>
                <w:szCs w:val="24"/>
              </w:rPr>
              <w:t>Has there been internal consultation within SGUL?</w:t>
            </w:r>
          </w:p>
        </w:tc>
      </w:tr>
      <w:tr w:rsidRPr="00781FF1" w:rsidR="00781FF1" w:rsidTr="00407008" w14:paraId="6F9CE179" w14:textId="77777777">
        <w:tc>
          <w:tcPr>
            <w:tcW w:w="4395" w:type="dxa"/>
            <w:shd w:val="clear" w:color="auto" w:fill="E7E6E6"/>
          </w:tcPr>
          <w:p w:rsidRPr="00781FF1" w:rsidR="00781FF1" w:rsidP="00932BF4" w:rsidRDefault="00781FF1" w14:paraId="3EA6E5C1" w14:textId="7B37E118">
            <w:pPr>
              <w:numPr>
                <w:ilvl w:val="0"/>
                <w:numId w:val="7"/>
              </w:numPr>
              <w:rPr>
                <w:rFonts w:ascii="Calibri" w:hAnsi="Calibri" w:cs="Calibri"/>
                <w:sz w:val="24"/>
                <w:szCs w:val="24"/>
              </w:rPr>
            </w:pPr>
            <w:r w:rsidRPr="00781FF1">
              <w:rPr>
                <w:rFonts w:ascii="Calibri" w:hAnsi="Calibri" w:cs="Calibri"/>
                <w:sz w:val="24"/>
                <w:szCs w:val="24"/>
              </w:rPr>
              <w:t xml:space="preserve">Deputy </w:t>
            </w:r>
            <w:r w:rsidRPr="00407008" w:rsidR="00407008">
              <w:rPr>
                <w:rFonts w:ascii="Calibri" w:hAnsi="Calibri" w:cs="Calibri"/>
                <w:sz w:val="24"/>
                <w:szCs w:val="24"/>
              </w:rPr>
              <w:t xml:space="preserve">Vice-Chancellor </w:t>
            </w:r>
            <w:r w:rsidRPr="00781FF1">
              <w:rPr>
                <w:rFonts w:ascii="Calibri" w:hAnsi="Calibri" w:cs="Calibri"/>
                <w:sz w:val="24"/>
                <w:szCs w:val="24"/>
              </w:rPr>
              <w:t>(Education)</w:t>
            </w:r>
          </w:p>
        </w:tc>
        <w:tc>
          <w:tcPr>
            <w:tcW w:w="5024" w:type="dxa"/>
            <w:shd w:val="clear" w:color="auto" w:fill="auto"/>
          </w:tcPr>
          <w:p w:rsidRPr="00781FF1" w:rsidR="00781FF1" w:rsidP="00932BF4" w:rsidRDefault="00781FF1" w14:paraId="23C8F648" w14:textId="77777777">
            <w:pPr>
              <w:rPr>
                <w:rFonts w:ascii="Calibri" w:hAnsi="Calibri" w:cs="Calibri"/>
                <w:sz w:val="24"/>
                <w:szCs w:val="24"/>
              </w:rPr>
            </w:pPr>
          </w:p>
        </w:tc>
      </w:tr>
      <w:tr w:rsidRPr="00781FF1" w:rsidR="00781FF1" w:rsidTr="00407008" w14:paraId="2F9A85A8" w14:textId="77777777">
        <w:tc>
          <w:tcPr>
            <w:tcW w:w="4395" w:type="dxa"/>
            <w:shd w:val="clear" w:color="auto" w:fill="E7E6E6"/>
          </w:tcPr>
          <w:p w:rsidRPr="00781FF1" w:rsidR="00781FF1" w:rsidP="00932BF4" w:rsidRDefault="00781FF1" w14:paraId="7082DD6F" w14:textId="77777777">
            <w:pPr>
              <w:numPr>
                <w:ilvl w:val="0"/>
                <w:numId w:val="7"/>
              </w:numPr>
              <w:rPr>
                <w:rFonts w:ascii="Calibri" w:hAnsi="Calibri" w:cs="Calibri"/>
                <w:sz w:val="24"/>
                <w:szCs w:val="24"/>
              </w:rPr>
            </w:pPr>
            <w:r w:rsidRPr="00781FF1">
              <w:rPr>
                <w:rFonts w:ascii="Calibri" w:hAnsi="Calibri" w:cs="Calibri"/>
                <w:sz w:val="24"/>
                <w:szCs w:val="24"/>
              </w:rPr>
              <w:t xml:space="preserve">Academic Registrar  </w:t>
            </w:r>
          </w:p>
        </w:tc>
        <w:tc>
          <w:tcPr>
            <w:tcW w:w="5024" w:type="dxa"/>
            <w:shd w:val="clear" w:color="auto" w:fill="auto"/>
          </w:tcPr>
          <w:p w:rsidRPr="00781FF1" w:rsidR="00781FF1" w:rsidP="00932BF4" w:rsidRDefault="00781FF1" w14:paraId="6775DC8A" w14:textId="77777777">
            <w:pPr>
              <w:rPr>
                <w:rFonts w:ascii="Calibri" w:hAnsi="Calibri" w:cs="Calibri"/>
                <w:sz w:val="24"/>
                <w:szCs w:val="24"/>
              </w:rPr>
            </w:pPr>
          </w:p>
        </w:tc>
      </w:tr>
      <w:tr w:rsidRPr="00781FF1" w:rsidR="00781FF1" w:rsidTr="00407008" w14:paraId="3B60F751" w14:textId="77777777">
        <w:tc>
          <w:tcPr>
            <w:tcW w:w="4395" w:type="dxa"/>
            <w:shd w:val="clear" w:color="auto" w:fill="E7E6E6"/>
          </w:tcPr>
          <w:p w:rsidRPr="00781FF1" w:rsidR="00781FF1" w:rsidP="00932BF4" w:rsidRDefault="00781FF1" w14:paraId="56064A9B" w14:textId="77777777">
            <w:pPr>
              <w:numPr>
                <w:ilvl w:val="0"/>
                <w:numId w:val="7"/>
              </w:numPr>
              <w:rPr>
                <w:rFonts w:ascii="Calibri" w:hAnsi="Calibri" w:cs="Calibri"/>
                <w:sz w:val="24"/>
                <w:szCs w:val="24"/>
              </w:rPr>
            </w:pPr>
            <w:r w:rsidRPr="00781FF1">
              <w:rPr>
                <w:rFonts w:ascii="Calibri" w:hAnsi="Calibri" w:cs="Calibri"/>
                <w:sz w:val="24"/>
                <w:szCs w:val="24"/>
              </w:rPr>
              <w:t>Assistant Registrar (Admissions)</w:t>
            </w:r>
          </w:p>
        </w:tc>
        <w:tc>
          <w:tcPr>
            <w:tcW w:w="5024" w:type="dxa"/>
            <w:shd w:val="clear" w:color="auto" w:fill="auto"/>
          </w:tcPr>
          <w:p w:rsidRPr="00781FF1" w:rsidR="00781FF1" w:rsidP="00932BF4" w:rsidRDefault="00781FF1" w14:paraId="4A690E93" w14:textId="77777777">
            <w:pPr>
              <w:rPr>
                <w:rFonts w:ascii="Calibri" w:hAnsi="Calibri" w:cs="Calibri"/>
                <w:sz w:val="24"/>
                <w:szCs w:val="24"/>
              </w:rPr>
            </w:pPr>
          </w:p>
        </w:tc>
      </w:tr>
      <w:tr w:rsidRPr="00781FF1" w:rsidR="00781FF1" w:rsidTr="00407008" w14:paraId="73A0D003" w14:textId="77777777">
        <w:tc>
          <w:tcPr>
            <w:tcW w:w="4395" w:type="dxa"/>
            <w:shd w:val="clear" w:color="auto" w:fill="E7E6E6"/>
          </w:tcPr>
          <w:p w:rsidRPr="00781FF1" w:rsidR="00781FF1" w:rsidP="00932BF4" w:rsidRDefault="00781FF1" w14:paraId="11FCB712" w14:textId="77777777">
            <w:pPr>
              <w:numPr>
                <w:ilvl w:val="0"/>
                <w:numId w:val="7"/>
              </w:numPr>
              <w:rPr>
                <w:rFonts w:ascii="Calibri" w:hAnsi="Calibri" w:cs="Calibri"/>
                <w:sz w:val="24"/>
                <w:szCs w:val="24"/>
              </w:rPr>
            </w:pPr>
            <w:r w:rsidRPr="00781FF1">
              <w:rPr>
                <w:rFonts w:ascii="Calibri" w:hAnsi="Calibri" w:cs="Calibri"/>
                <w:sz w:val="24"/>
                <w:szCs w:val="24"/>
              </w:rPr>
              <w:t xml:space="preserve">Planning Office and Finance </w:t>
            </w:r>
          </w:p>
        </w:tc>
        <w:tc>
          <w:tcPr>
            <w:tcW w:w="5024" w:type="dxa"/>
            <w:shd w:val="clear" w:color="auto" w:fill="auto"/>
          </w:tcPr>
          <w:p w:rsidRPr="00781FF1" w:rsidR="00781FF1" w:rsidP="00932BF4" w:rsidRDefault="00781FF1" w14:paraId="2707DC72" w14:textId="77777777">
            <w:pPr>
              <w:rPr>
                <w:rFonts w:ascii="Calibri" w:hAnsi="Calibri" w:cs="Calibri"/>
                <w:sz w:val="24"/>
                <w:szCs w:val="24"/>
              </w:rPr>
            </w:pPr>
          </w:p>
        </w:tc>
      </w:tr>
      <w:tr w:rsidRPr="00781FF1" w:rsidR="00781FF1" w:rsidTr="00407008" w14:paraId="17784D88" w14:textId="77777777">
        <w:tc>
          <w:tcPr>
            <w:tcW w:w="4395" w:type="dxa"/>
            <w:shd w:val="clear" w:color="auto" w:fill="E7E6E6"/>
          </w:tcPr>
          <w:p w:rsidRPr="00781FF1" w:rsidR="00781FF1" w:rsidP="00932BF4" w:rsidRDefault="00781FF1" w14:paraId="7B58F1AE" w14:textId="77777777">
            <w:pPr>
              <w:numPr>
                <w:ilvl w:val="0"/>
                <w:numId w:val="7"/>
              </w:numPr>
              <w:rPr>
                <w:rFonts w:ascii="Calibri" w:hAnsi="Calibri" w:cs="Calibri"/>
                <w:sz w:val="24"/>
                <w:szCs w:val="24"/>
              </w:rPr>
            </w:pPr>
            <w:r w:rsidRPr="00781FF1">
              <w:rPr>
                <w:rFonts w:ascii="Calibri" w:hAnsi="Calibri" w:cs="Calibri"/>
                <w:sz w:val="24"/>
                <w:szCs w:val="24"/>
              </w:rPr>
              <w:t xml:space="preserve">External Relations and Communications </w:t>
            </w:r>
          </w:p>
        </w:tc>
        <w:tc>
          <w:tcPr>
            <w:tcW w:w="5024" w:type="dxa"/>
            <w:shd w:val="clear" w:color="auto" w:fill="auto"/>
          </w:tcPr>
          <w:p w:rsidRPr="00781FF1" w:rsidR="00781FF1" w:rsidP="00932BF4" w:rsidRDefault="00781FF1" w14:paraId="1E3CA450" w14:textId="77777777">
            <w:pPr>
              <w:rPr>
                <w:rFonts w:ascii="Calibri" w:hAnsi="Calibri" w:cs="Calibri"/>
                <w:sz w:val="24"/>
                <w:szCs w:val="24"/>
              </w:rPr>
            </w:pPr>
          </w:p>
        </w:tc>
      </w:tr>
      <w:tr w:rsidRPr="00781FF1" w:rsidR="00781FF1" w:rsidTr="00407008" w14:paraId="4295FAB4" w14:textId="77777777">
        <w:trPr>
          <w:trHeight w:val="70"/>
        </w:trPr>
        <w:tc>
          <w:tcPr>
            <w:tcW w:w="4395" w:type="dxa"/>
            <w:shd w:val="clear" w:color="auto" w:fill="E7E6E6"/>
          </w:tcPr>
          <w:p w:rsidRPr="00781FF1" w:rsidR="00781FF1" w:rsidP="00932BF4" w:rsidRDefault="00781FF1" w14:paraId="7D432448" w14:textId="77777777">
            <w:pPr>
              <w:numPr>
                <w:ilvl w:val="0"/>
                <w:numId w:val="7"/>
              </w:numPr>
              <w:rPr>
                <w:rFonts w:ascii="Calibri" w:hAnsi="Calibri" w:cs="Calibri"/>
                <w:sz w:val="24"/>
                <w:szCs w:val="24"/>
              </w:rPr>
            </w:pPr>
            <w:r w:rsidRPr="00781FF1">
              <w:rPr>
                <w:rFonts w:ascii="Calibri" w:hAnsi="Calibri" w:cs="Calibri"/>
                <w:sz w:val="24"/>
                <w:szCs w:val="24"/>
              </w:rPr>
              <w:t xml:space="preserve">Any other relevant parties </w:t>
            </w:r>
          </w:p>
        </w:tc>
        <w:tc>
          <w:tcPr>
            <w:tcW w:w="5024" w:type="dxa"/>
            <w:shd w:val="clear" w:color="auto" w:fill="auto"/>
          </w:tcPr>
          <w:p w:rsidRPr="00781FF1" w:rsidR="00781FF1" w:rsidP="00932BF4" w:rsidRDefault="00781FF1" w14:paraId="13D3E21C" w14:textId="77777777">
            <w:pPr>
              <w:rPr>
                <w:rFonts w:ascii="Calibri" w:hAnsi="Calibri" w:cs="Calibri"/>
                <w:sz w:val="24"/>
                <w:szCs w:val="24"/>
              </w:rPr>
            </w:pPr>
          </w:p>
        </w:tc>
      </w:tr>
      <w:tr w:rsidRPr="00781FF1" w:rsidR="00781FF1" w:rsidTr="00932BF4" w14:paraId="76FA3C75" w14:textId="77777777">
        <w:tc>
          <w:tcPr>
            <w:tcW w:w="9419" w:type="dxa"/>
            <w:gridSpan w:val="2"/>
            <w:shd w:val="clear" w:color="auto" w:fill="auto"/>
          </w:tcPr>
          <w:p w:rsidR="00781FF1" w:rsidP="00932BF4" w:rsidRDefault="00781FF1" w14:paraId="0EBF9D84" w14:textId="77777777">
            <w:pPr>
              <w:rPr>
                <w:rFonts w:ascii="Calibri" w:hAnsi="Calibri" w:cs="Calibri"/>
                <w:sz w:val="24"/>
                <w:szCs w:val="24"/>
              </w:rPr>
            </w:pPr>
            <w:r>
              <w:rPr>
                <w:rFonts w:ascii="Calibri" w:hAnsi="Calibri" w:cs="Calibri"/>
                <w:sz w:val="24"/>
                <w:szCs w:val="24"/>
              </w:rPr>
              <w:t>Additional comments on consultation:</w:t>
            </w:r>
          </w:p>
          <w:p w:rsidRPr="00781FF1" w:rsidR="00781FF1" w:rsidP="00932BF4" w:rsidRDefault="00781FF1" w14:paraId="680A876D" w14:textId="77777777">
            <w:pPr>
              <w:rPr>
                <w:rFonts w:ascii="Calibri" w:hAnsi="Calibri" w:cs="Calibri"/>
                <w:sz w:val="24"/>
                <w:szCs w:val="24"/>
              </w:rPr>
            </w:pPr>
          </w:p>
        </w:tc>
      </w:tr>
    </w:tbl>
    <w:p w:rsidRPr="00226C3D" w:rsidR="00781FF1" w:rsidP="003E7F0D" w:rsidRDefault="00781FF1" w14:paraId="78EE48DD" w14:textId="77777777">
      <w:pPr>
        <w:rPr>
          <w:rFonts w:ascii="Calibri" w:hAnsi="Calibri" w:cs="Calibri"/>
          <w:sz w:val="22"/>
          <w:szCs w:val="22"/>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419"/>
      </w:tblGrid>
      <w:tr w:rsidRPr="00781FF1" w:rsidR="00781FF1" w:rsidTr="00781FF1" w14:paraId="6A173535" w14:textId="77777777">
        <w:tc>
          <w:tcPr>
            <w:tcW w:w="9419" w:type="dxa"/>
            <w:shd w:val="clear" w:color="auto" w:fill="E7E6E6"/>
          </w:tcPr>
          <w:p w:rsidRPr="00781FF1" w:rsidR="00781FF1" w:rsidP="00932BF4" w:rsidRDefault="00781FF1" w14:paraId="686E49EF" w14:textId="77777777">
            <w:pPr>
              <w:numPr>
                <w:ilvl w:val="0"/>
                <w:numId w:val="6"/>
              </w:numPr>
              <w:ind w:left="460" w:hanging="460"/>
              <w:rPr>
                <w:rFonts w:ascii="Calibri" w:hAnsi="Calibri" w:cs="Calibri"/>
                <w:sz w:val="24"/>
                <w:szCs w:val="24"/>
              </w:rPr>
            </w:pPr>
            <w:r w:rsidRPr="00781FF1">
              <w:rPr>
                <w:rFonts w:ascii="Calibri" w:hAnsi="Calibri" w:cs="Calibri"/>
                <w:sz w:val="24"/>
                <w:szCs w:val="24"/>
              </w:rPr>
              <w:t xml:space="preserve">Is the closure of the programme a reportable event as defined by the Office for Students or likely to require St George’s to invoke its </w:t>
            </w:r>
            <w:hyperlink w:history="1" r:id="rId8">
              <w:r w:rsidRPr="00781FF1">
                <w:rPr>
                  <w:rStyle w:val="Hyperlink"/>
                  <w:rFonts w:ascii="Calibri" w:hAnsi="Calibri" w:cs="Calibri"/>
                  <w:sz w:val="24"/>
                  <w:szCs w:val="24"/>
                </w:rPr>
                <w:t>Student Protection Plan?</w:t>
              </w:r>
            </w:hyperlink>
            <w:r w:rsidRPr="00781FF1">
              <w:rPr>
                <w:rFonts w:ascii="Calibri" w:hAnsi="Calibri" w:cs="Calibri"/>
                <w:sz w:val="24"/>
                <w:szCs w:val="24"/>
              </w:rPr>
              <w:t xml:space="preserve"> Please take advice from Governance, Legal and Assurance Services if necessary.</w:t>
            </w:r>
          </w:p>
        </w:tc>
      </w:tr>
      <w:tr w:rsidRPr="00781FF1" w:rsidR="00781FF1" w:rsidTr="00932BF4" w14:paraId="18EF5B78" w14:textId="77777777">
        <w:tc>
          <w:tcPr>
            <w:tcW w:w="9419" w:type="dxa"/>
            <w:shd w:val="clear" w:color="auto" w:fill="auto"/>
          </w:tcPr>
          <w:p w:rsidRPr="00781FF1" w:rsidR="00781FF1" w:rsidP="00932BF4" w:rsidRDefault="00781FF1" w14:paraId="176114DD" w14:textId="77777777">
            <w:pPr>
              <w:ind w:left="460"/>
              <w:rPr>
                <w:rFonts w:ascii="Calibri" w:hAnsi="Calibri" w:cs="Calibri"/>
                <w:sz w:val="24"/>
                <w:szCs w:val="24"/>
              </w:rPr>
            </w:pPr>
          </w:p>
          <w:p w:rsidRPr="00781FF1" w:rsidR="00781FF1" w:rsidP="00932BF4" w:rsidRDefault="00781FF1" w14:paraId="026A1743" w14:textId="77777777">
            <w:pPr>
              <w:ind w:left="460"/>
              <w:rPr>
                <w:rFonts w:ascii="Calibri" w:hAnsi="Calibri" w:cs="Calibri"/>
                <w:sz w:val="24"/>
                <w:szCs w:val="24"/>
              </w:rPr>
            </w:pPr>
          </w:p>
          <w:p w:rsidRPr="00781FF1" w:rsidR="00781FF1" w:rsidP="00932BF4" w:rsidRDefault="00781FF1" w14:paraId="3B0B28ED" w14:textId="77777777">
            <w:pPr>
              <w:ind w:left="460"/>
              <w:rPr>
                <w:rFonts w:ascii="Calibri" w:hAnsi="Calibri" w:cs="Calibri"/>
                <w:sz w:val="24"/>
                <w:szCs w:val="24"/>
              </w:rPr>
            </w:pPr>
          </w:p>
          <w:p w:rsidRPr="00781FF1" w:rsidR="00781FF1" w:rsidP="00932BF4" w:rsidRDefault="00781FF1" w14:paraId="362DDFCC" w14:textId="77777777">
            <w:pPr>
              <w:ind w:left="460"/>
              <w:rPr>
                <w:rFonts w:ascii="Calibri" w:hAnsi="Calibri" w:cs="Calibri"/>
                <w:sz w:val="24"/>
                <w:szCs w:val="24"/>
              </w:rPr>
            </w:pPr>
          </w:p>
        </w:tc>
      </w:tr>
    </w:tbl>
    <w:p w:rsidR="00781FF1" w:rsidP="003E7F0D" w:rsidRDefault="00781FF1" w14:paraId="3194D393" w14:textId="0C4B2CC0">
      <w:pPr>
        <w:rPr>
          <w:rFonts w:ascii="Calibri" w:hAnsi="Calibri" w:cs="Calibri"/>
          <w:sz w:val="22"/>
          <w:szCs w:val="22"/>
        </w:rPr>
      </w:pPr>
    </w:p>
    <w:p w:rsidRPr="00226C3D" w:rsidR="00CA543D" w:rsidP="00CA543D" w:rsidRDefault="00CA543D" w14:paraId="19FD1D38" w14:textId="77777777">
      <w:pPr>
        <w:rPr>
          <w:rFonts w:ascii="Calibri" w:hAnsi="Calibri" w:cs="Calibri"/>
          <w:sz w:val="22"/>
          <w:szCs w:val="22"/>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419"/>
      </w:tblGrid>
      <w:tr w:rsidRPr="00781FF1" w:rsidR="00CA543D" w:rsidTr="00825275" w14:paraId="7C6D0992" w14:textId="77777777">
        <w:tc>
          <w:tcPr>
            <w:tcW w:w="9419" w:type="dxa"/>
            <w:shd w:val="clear" w:color="auto" w:fill="E7E6E6"/>
          </w:tcPr>
          <w:p w:rsidRPr="00781FF1" w:rsidR="00CA543D" w:rsidP="00825275" w:rsidRDefault="00CA543D" w14:paraId="1E56A10C" w14:textId="105B1228">
            <w:pPr>
              <w:numPr>
                <w:ilvl w:val="0"/>
                <w:numId w:val="6"/>
              </w:numPr>
              <w:ind w:left="460" w:hanging="460"/>
              <w:rPr>
                <w:rFonts w:ascii="Calibri" w:hAnsi="Calibri" w:cs="Calibri"/>
                <w:sz w:val="24"/>
                <w:szCs w:val="24"/>
              </w:rPr>
            </w:pPr>
            <w:r>
              <w:rPr>
                <w:rFonts w:ascii="Calibri" w:hAnsi="Calibri" w:cs="Calibri"/>
                <w:sz w:val="24"/>
                <w:szCs w:val="24"/>
              </w:rPr>
              <w:t>Does the programme share modules with any other programmes and, if so, what impact would the closure have on those programmes? This should include Short Courses that consist of module(s) that belong to the programme being closed.</w:t>
            </w:r>
          </w:p>
        </w:tc>
      </w:tr>
      <w:tr w:rsidRPr="00781FF1" w:rsidR="00CA543D" w:rsidTr="00825275" w14:paraId="4992071B" w14:textId="77777777">
        <w:tc>
          <w:tcPr>
            <w:tcW w:w="9419" w:type="dxa"/>
            <w:shd w:val="clear" w:color="auto" w:fill="auto"/>
          </w:tcPr>
          <w:p w:rsidRPr="00781FF1" w:rsidR="00CA543D" w:rsidP="00825275" w:rsidRDefault="00CA543D" w14:paraId="7E15196D" w14:textId="77777777">
            <w:pPr>
              <w:ind w:left="460"/>
              <w:rPr>
                <w:rFonts w:ascii="Calibri" w:hAnsi="Calibri" w:cs="Calibri"/>
                <w:sz w:val="24"/>
                <w:szCs w:val="24"/>
              </w:rPr>
            </w:pPr>
          </w:p>
          <w:p w:rsidRPr="00781FF1" w:rsidR="00CA543D" w:rsidP="00825275" w:rsidRDefault="00CA543D" w14:paraId="0A7D6050" w14:textId="77777777">
            <w:pPr>
              <w:ind w:left="460"/>
              <w:rPr>
                <w:rFonts w:ascii="Calibri" w:hAnsi="Calibri" w:cs="Calibri"/>
                <w:sz w:val="24"/>
                <w:szCs w:val="24"/>
              </w:rPr>
            </w:pPr>
          </w:p>
          <w:p w:rsidRPr="00781FF1" w:rsidR="00CA543D" w:rsidP="00825275" w:rsidRDefault="00CA543D" w14:paraId="06E49E54" w14:textId="77777777">
            <w:pPr>
              <w:ind w:left="460"/>
              <w:rPr>
                <w:rFonts w:ascii="Calibri" w:hAnsi="Calibri" w:cs="Calibri"/>
                <w:sz w:val="24"/>
                <w:szCs w:val="24"/>
              </w:rPr>
            </w:pPr>
          </w:p>
          <w:p w:rsidRPr="00781FF1" w:rsidR="00CA543D" w:rsidP="00825275" w:rsidRDefault="00CA543D" w14:paraId="0B9AB803" w14:textId="77777777">
            <w:pPr>
              <w:ind w:left="460"/>
              <w:rPr>
                <w:rFonts w:ascii="Calibri" w:hAnsi="Calibri" w:cs="Calibri"/>
                <w:sz w:val="24"/>
                <w:szCs w:val="24"/>
              </w:rPr>
            </w:pPr>
          </w:p>
        </w:tc>
      </w:tr>
    </w:tbl>
    <w:p w:rsidR="00CA543D" w:rsidP="00CA543D" w:rsidRDefault="00CA543D" w14:paraId="0227839C" w14:textId="77777777">
      <w:pPr>
        <w:rPr>
          <w:rFonts w:ascii="Calibri" w:hAnsi="Calibri" w:cs="Calibri"/>
          <w:sz w:val="22"/>
          <w:szCs w:val="22"/>
        </w:rPr>
      </w:pPr>
    </w:p>
    <w:p w:rsidR="00CA543D" w:rsidP="003E7F0D" w:rsidRDefault="00CA543D" w14:paraId="3B008B55" w14:textId="1EEDFD98">
      <w:pPr>
        <w:rPr>
          <w:rFonts w:ascii="Calibri" w:hAnsi="Calibri" w:cs="Calibri"/>
          <w:sz w:val="22"/>
          <w:szCs w:val="22"/>
        </w:rPr>
      </w:pPr>
    </w:p>
    <w:p w:rsidRPr="00226C3D" w:rsidR="00CA543D" w:rsidP="003E7F0D" w:rsidRDefault="00CA543D" w14:paraId="2B266F29" w14:textId="77777777">
      <w:pPr>
        <w:rPr>
          <w:rFonts w:ascii="Calibri" w:hAnsi="Calibri" w:cs="Calibri"/>
          <w:sz w:val="22"/>
          <w:szCs w:val="22"/>
        </w:rPr>
      </w:pPr>
    </w:p>
    <w:p w:rsidRPr="00226C3D" w:rsidR="00B61C21" w:rsidP="00C40676" w:rsidRDefault="00B61C21" w14:paraId="35858518" w14:textId="77777777">
      <w:pPr>
        <w:pStyle w:val="BodyText"/>
        <w:rPr>
          <w:rFonts w:ascii="Calibri" w:hAnsi="Calibri" w:cs="Calibri"/>
          <w:sz w:val="22"/>
          <w:szCs w:val="22"/>
        </w:rPr>
      </w:pPr>
      <w:r w:rsidRPr="00226C3D">
        <w:rPr>
          <w:rFonts w:ascii="Calibri" w:hAnsi="Calibri" w:cs="Calibri"/>
          <w:sz w:val="22"/>
          <w:szCs w:val="22"/>
        </w:rPr>
        <w:t xml:space="preserve">The </w:t>
      </w:r>
      <w:r w:rsidRPr="00226C3D" w:rsidR="00C40676">
        <w:rPr>
          <w:rFonts w:ascii="Calibri" w:hAnsi="Calibri" w:cs="Calibri"/>
          <w:sz w:val="22"/>
          <w:szCs w:val="22"/>
        </w:rPr>
        <w:t>Faculty/</w:t>
      </w:r>
      <w:r w:rsidRPr="00226C3D" w:rsidR="005D2FFF">
        <w:rPr>
          <w:rFonts w:ascii="Calibri" w:hAnsi="Calibri" w:cs="Calibri"/>
          <w:sz w:val="22"/>
          <w:szCs w:val="22"/>
        </w:rPr>
        <w:t>Institute</w:t>
      </w:r>
      <w:r w:rsidRPr="00226C3D" w:rsidR="00C40676">
        <w:rPr>
          <w:rFonts w:ascii="Calibri" w:hAnsi="Calibri" w:cs="Calibri"/>
          <w:sz w:val="22"/>
          <w:szCs w:val="22"/>
        </w:rPr>
        <w:t>/Division recommends</w:t>
      </w:r>
      <w:r w:rsidRPr="00226C3D">
        <w:rPr>
          <w:rFonts w:ascii="Calibri" w:hAnsi="Calibri" w:cs="Calibri"/>
          <w:sz w:val="22"/>
          <w:szCs w:val="22"/>
        </w:rPr>
        <w:t xml:space="preserve"> the closure of the above course with effect from the date indicated, and has followed the guidance detailed below, where appropriate.  </w:t>
      </w:r>
    </w:p>
    <w:p w:rsidRPr="00226C3D" w:rsidR="00C40676" w:rsidP="00C40676" w:rsidRDefault="00C40676" w14:paraId="5E4FC9A0" w14:textId="77777777">
      <w:pPr>
        <w:pStyle w:val="BodyText"/>
        <w:rPr>
          <w:rFonts w:ascii="Calibri" w:hAnsi="Calibri" w:cs="Calibri"/>
          <w:b/>
          <w:sz w:val="22"/>
          <w:szCs w:val="22"/>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679"/>
        <w:gridCol w:w="4740"/>
      </w:tblGrid>
      <w:tr w:rsidRPr="00226C3D" w:rsidR="00226E97" w:rsidTr="00226C3D" w14:paraId="6C8625D1" w14:textId="77777777">
        <w:tc>
          <w:tcPr>
            <w:tcW w:w="4679" w:type="dxa"/>
            <w:shd w:val="clear" w:color="auto" w:fill="E7E6E6"/>
          </w:tcPr>
          <w:p w:rsidRPr="00226C3D" w:rsidR="00226E97" w:rsidP="00B61C21" w:rsidRDefault="00226E97" w14:paraId="35F6EC26" w14:textId="77777777">
            <w:pPr>
              <w:rPr>
                <w:rFonts w:ascii="Calibri" w:hAnsi="Calibri" w:cs="Calibri"/>
                <w:sz w:val="24"/>
                <w:szCs w:val="24"/>
              </w:rPr>
            </w:pPr>
            <w:r w:rsidRPr="00226C3D">
              <w:rPr>
                <w:rFonts w:ascii="Calibri" w:hAnsi="Calibri" w:cs="Calibri"/>
                <w:sz w:val="24"/>
                <w:szCs w:val="24"/>
              </w:rPr>
              <w:t>Signature of the Course Director</w:t>
            </w:r>
          </w:p>
        </w:tc>
        <w:tc>
          <w:tcPr>
            <w:tcW w:w="4740" w:type="dxa"/>
            <w:shd w:val="clear" w:color="auto" w:fill="auto"/>
          </w:tcPr>
          <w:p w:rsidRPr="00226C3D" w:rsidR="00226E97" w:rsidRDefault="00226E97" w14:paraId="5CCE2C4B" w14:textId="77777777">
            <w:pPr>
              <w:rPr>
                <w:rFonts w:ascii="Calibri" w:hAnsi="Calibri" w:cs="Calibri"/>
                <w:sz w:val="24"/>
                <w:szCs w:val="24"/>
              </w:rPr>
            </w:pPr>
          </w:p>
        </w:tc>
      </w:tr>
      <w:tr w:rsidRPr="00226C3D" w:rsidR="00B61C21" w:rsidTr="00226C3D" w14:paraId="7C9788DF" w14:textId="77777777">
        <w:tc>
          <w:tcPr>
            <w:tcW w:w="4679" w:type="dxa"/>
            <w:shd w:val="clear" w:color="auto" w:fill="E7E6E6"/>
          </w:tcPr>
          <w:p w:rsidRPr="00226C3D" w:rsidR="00B61C21" w:rsidP="00B61C21" w:rsidRDefault="00B61C21" w14:paraId="7165A454" w14:textId="77777777">
            <w:pPr>
              <w:rPr>
                <w:rFonts w:ascii="Calibri" w:hAnsi="Calibri" w:cs="Calibri"/>
                <w:sz w:val="24"/>
                <w:szCs w:val="24"/>
              </w:rPr>
            </w:pPr>
            <w:r w:rsidRPr="00226C3D">
              <w:rPr>
                <w:rFonts w:ascii="Calibri" w:hAnsi="Calibri" w:cs="Calibri"/>
                <w:sz w:val="24"/>
                <w:szCs w:val="24"/>
              </w:rPr>
              <w:t xml:space="preserve">Signature </w:t>
            </w:r>
            <w:r w:rsidRPr="00226C3D" w:rsidR="00C40676">
              <w:rPr>
                <w:rFonts w:ascii="Calibri" w:hAnsi="Calibri" w:cs="Calibri"/>
                <w:sz w:val="24"/>
                <w:szCs w:val="24"/>
              </w:rPr>
              <w:t xml:space="preserve">of the </w:t>
            </w:r>
            <w:r w:rsidRPr="00226C3D">
              <w:rPr>
                <w:rFonts w:ascii="Calibri" w:hAnsi="Calibri" w:cs="Calibri"/>
                <w:sz w:val="24"/>
                <w:szCs w:val="24"/>
              </w:rPr>
              <w:t>Dean of Faculty</w:t>
            </w:r>
            <w:r w:rsidRPr="00226C3D" w:rsidR="00C40676">
              <w:rPr>
                <w:rFonts w:ascii="Calibri" w:hAnsi="Calibri" w:cs="Calibri"/>
                <w:sz w:val="24"/>
                <w:szCs w:val="24"/>
              </w:rPr>
              <w:t xml:space="preserve"> or </w:t>
            </w:r>
            <w:r w:rsidRPr="00226C3D" w:rsidR="00654C57">
              <w:rPr>
                <w:rFonts w:ascii="Calibri" w:hAnsi="Calibri" w:cs="Calibri"/>
                <w:sz w:val="24"/>
                <w:szCs w:val="24"/>
              </w:rPr>
              <w:t>Institute</w:t>
            </w:r>
            <w:r w:rsidRPr="00226C3D" w:rsidR="00C40676">
              <w:rPr>
                <w:rFonts w:ascii="Calibri" w:hAnsi="Calibri" w:cs="Calibri"/>
                <w:sz w:val="24"/>
                <w:szCs w:val="24"/>
              </w:rPr>
              <w:t xml:space="preserve"> </w:t>
            </w:r>
            <w:r w:rsidRPr="00226C3D" w:rsidR="00654C57">
              <w:rPr>
                <w:rFonts w:ascii="Calibri" w:hAnsi="Calibri" w:cs="Calibri"/>
                <w:sz w:val="24"/>
                <w:szCs w:val="24"/>
              </w:rPr>
              <w:t xml:space="preserve">Director </w:t>
            </w:r>
          </w:p>
          <w:p w:rsidRPr="00226C3D" w:rsidR="00B61C21" w:rsidP="00E7633C" w:rsidRDefault="00B61C21" w14:paraId="635E2FD0" w14:textId="77777777">
            <w:pPr>
              <w:rPr>
                <w:rFonts w:ascii="Calibri" w:hAnsi="Calibri" w:cs="Calibri"/>
                <w:sz w:val="24"/>
                <w:szCs w:val="24"/>
              </w:rPr>
            </w:pPr>
          </w:p>
        </w:tc>
        <w:tc>
          <w:tcPr>
            <w:tcW w:w="4740" w:type="dxa"/>
            <w:shd w:val="clear" w:color="auto" w:fill="auto"/>
          </w:tcPr>
          <w:p w:rsidRPr="00226C3D" w:rsidR="00B61C21" w:rsidRDefault="00B61C21" w14:paraId="2F5D1DCC" w14:textId="77777777">
            <w:pPr>
              <w:rPr>
                <w:rFonts w:ascii="Calibri" w:hAnsi="Calibri" w:cs="Calibri"/>
                <w:sz w:val="24"/>
                <w:szCs w:val="24"/>
              </w:rPr>
            </w:pPr>
          </w:p>
          <w:p w:rsidRPr="00226C3D" w:rsidR="00B61C21" w:rsidP="00B61C21" w:rsidRDefault="00B61C21" w14:paraId="224CEFC8" w14:textId="77777777">
            <w:pPr>
              <w:rPr>
                <w:rFonts w:ascii="Calibri" w:hAnsi="Calibri" w:cs="Calibri"/>
                <w:sz w:val="24"/>
                <w:szCs w:val="24"/>
              </w:rPr>
            </w:pPr>
          </w:p>
        </w:tc>
      </w:tr>
    </w:tbl>
    <w:p w:rsidRPr="00226C3D" w:rsidR="00592C7E" w:rsidP="00946DCF" w:rsidRDefault="00592C7E" w14:paraId="5C6ABC36" w14:textId="77777777">
      <w:pPr>
        <w:pStyle w:val="BodyText"/>
        <w:rPr>
          <w:rFonts w:ascii="Calibri" w:hAnsi="Calibri" w:cs="Calibri"/>
          <w:b/>
          <w:sz w:val="22"/>
          <w:szCs w:val="22"/>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419"/>
      </w:tblGrid>
      <w:tr w:rsidRPr="00226C3D" w:rsidR="001F619B" w:rsidTr="00AB395E" w14:paraId="1611F700" w14:textId="77777777">
        <w:tc>
          <w:tcPr>
            <w:tcW w:w="9419" w:type="dxa"/>
            <w:shd w:val="clear" w:color="auto" w:fill="F2F2F2"/>
          </w:tcPr>
          <w:p w:rsidRPr="00226C3D" w:rsidR="001F619B" w:rsidP="001F619B" w:rsidRDefault="001F619B" w14:paraId="05C33E5C" w14:textId="77777777">
            <w:pPr>
              <w:pStyle w:val="BodyText"/>
              <w:rPr>
                <w:rFonts w:ascii="Calibri" w:hAnsi="Calibri" w:cs="Calibri"/>
                <w:sz w:val="22"/>
                <w:szCs w:val="22"/>
              </w:rPr>
            </w:pPr>
            <w:r w:rsidRPr="00226C3D">
              <w:rPr>
                <w:rFonts w:ascii="Calibri" w:hAnsi="Calibri" w:cs="Calibri"/>
                <w:sz w:val="22"/>
                <w:szCs w:val="22"/>
              </w:rPr>
              <w:t xml:space="preserve">Once completed, this form should be submitted to ESSC for consideration. Please contact the clerk (Meg </w:t>
            </w:r>
            <w:r w:rsidRPr="00226C3D" w:rsidR="00EB11BF">
              <w:rPr>
                <w:rFonts w:ascii="Calibri" w:hAnsi="Calibri" w:cs="Calibri"/>
                <w:sz w:val="22"/>
                <w:szCs w:val="22"/>
              </w:rPr>
              <w:t>Walton</w:t>
            </w:r>
            <w:r w:rsidRPr="00226C3D">
              <w:rPr>
                <w:rFonts w:ascii="Calibri" w:hAnsi="Calibri" w:cs="Calibri"/>
                <w:sz w:val="22"/>
                <w:szCs w:val="22"/>
              </w:rPr>
              <w:t xml:space="preserve">, </w:t>
            </w:r>
            <w:hyperlink w:history="1" r:id="rId9">
              <w:r w:rsidRPr="00226C3D" w:rsidR="00EB11BF">
                <w:rPr>
                  <w:rStyle w:val="Hyperlink"/>
                  <w:rFonts w:ascii="Calibri" w:hAnsi="Calibri" w:cs="Calibri"/>
                  <w:sz w:val="22"/>
                  <w:szCs w:val="22"/>
                </w:rPr>
                <w:t>mwalton@sgul.ac.uk</w:t>
              </w:r>
            </w:hyperlink>
            <w:r w:rsidRPr="00226C3D">
              <w:rPr>
                <w:rFonts w:ascii="Calibri" w:hAnsi="Calibri" w:cs="Calibri"/>
                <w:sz w:val="22"/>
                <w:szCs w:val="22"/>
              </w:rPr>
              <w:t>) for dates of upcoming ESSC meetings.</w:t>
            </w:r>
          </w:p>
          <w:p w:rsidRPr="00226C3D" w:rsidR="001F619B" w:rsidP="001F619B" w:rsidRDefault="001F619B" w14:paraId="2E3C01A0" w14:textId="77777777">
            <w:pPr>
              <w:pStyle w:val="BodyText"/>
              <w:rPr>
                <w:rFonts w:ascii="Calibri" w:hAnsi="Calibri" w:cs="Calibri"/>
                <w:sz w:val="22"/>
                <w:szCs w:val="22"/>
              </w:rPr>
            </w:pPr>
          </w:p>
          <w:p w:rsidRPr="00226C3D" w:rsidR="00857C99" w:rsidP="001F619B" w:rsidRDefault="001F619B" w14:paraId="4F17256D" w14:textId="77777777">
            <w:pPr>
              <w:pStyle w:val="BodyText"/>
              <w:rPr>
                <w:rFonts w:ascii="Calibri" w:hAnsi="Calibri" w:cs="Calibri"/>
                <w:sz w:val="22"/>
                <w:szCs w:val="22"/>
              </w:rPr>
            </w:pPr>
            <w:r w:rsidRPr="00226C3D">
              <w:rPr>
                <w:rFonts w:ascii="Calibri" w:hAnsi="Calibri" w:cs="Calibri"/>
                <w:sz w:val="22"/>
                <w:szCs w:val="22"/>
              </w:rPr>
              <w:t>The outcome of discussions at ESSC will be reported to</w:t>
            </w:r>
            <w:r w:rsidRPr="00226C3D" w:rsidR="00857C99">
              <w:rPr>
                <w:rFonts w:ascii="Calibri" w:hAnsi="Calibri" w:cs="Calibri"/>
                <w:sz w:val="22"/>
                <w:szCs w:val="22"/>
              </w:rPr>
              <w:t>:</w:t>
            </w:r>
          </w:p>
          <w:p w:rsidRPr="00226C3D" w:rsidR="00857C99" w:rsidP="00857C99" w:rsidRDefault="001F619B" w14:paraId="46039952" w14:textId="77777777">
            <w:pPr>
              <w:pStyle w:val="BodyText"/>
              <w:numPr>
                <w:ilvl w:val="0"/>
                <w:numId w:val="11"/>
              </w:numPr>
              <w:rPr>
                <w:rFonts w:ascii="Calibri" w:hAnsi="Calibri" w:cs="Calibri"/>
                <w:sz w:val="22"/>
                <w:szCs w:val="22"/>
              </w:rPr>
            </w:pPr>
            <w:r w:rsidRPr="00226C3D">
              <w:rPr>
                <w:rFonts w:ascii="Calibri" w:hAnsi="Calibri" w:cs="Calibri"/>
                <w:sz w:val="22"/>
                <w:szCs w:val="22"/>
              </w:rPr>
              <w:t>Course Director</w:t>
            </w:r>
          </w:p>
          <w:p w:rsidRPr="00226C3D" w:rsidR="001F619B" w:rsidP="00857C99" w:rsidRDefault="001F619B" w14:paraId="131DA6A6" w14:textId="77777777">
            <w:pPr>
              <w:pStyle w:val="BodyText"/>
              <w:numPr>
                <w:ilvl w:val="0"/>
                <w:numId w:val="11"/>
              </w:numPr>
              <w:rPr>
                <w:rFonts w:ascii="Calibri" w:hAnsi="Calibri" w:cs="Calibri"/>
                <w:sz w:val="22"/>
                <w:szCs w:val="22"/>
              </w:rPr>
            </w:pPr>
            <w:r w:rsidRPr="00226C3D">
              <w:rPr>
                <w:rFonts w:ascii="Calibri" w:hAnsi="Calibri" w:cs="Calibri"/>
                <w:sz w:val="22"/>
                <w:szCs w:val="22"/>
              </w:rPr>
              <w:t>Dean Head of School/Division</w:t>
            </w:r>
          </w:p>
          <w:p w:rsidRPr="00226C3D" w:rsidR="00857C99" w:rsidP="00857C99" w:rsidRDefault="009935A7" w14:paraId="738EE932" w14:textId="77777777">
            <w:pPr>
              <w:pStyle w:val="BodyText"/>
              <w:numPr>
                <w:ilvl w:val="0"/>
                <w:numId w:val="11"/>
              </w:numPr>
              <w:rPr>
                <w:rFonts w:ascii="Calibri" w:hAnsi="Calibri" w:cs="Calibri"/>
                <w:sz w:val="22"/>
                <w:szCs w:val="22"/>
              </w:rPr>
            </w:pPr>
            <w:r w:rsidRPr="00226C3D">
              <w:rPr>
                <w:rFonts w:ascii="Calibri" w:hAnsi="Calibri" w:cs="Calibri"/>
                <w:sz w:val="22"/>
                <w:szCs w:val="22"/>
              </w:rPr>
              <w:t xml:space="preserve">Academic Registrar  </w:t>
            </w:r>
          </w:p>
          <w:p w:rsidRPr="00226C3D" w:rsidR="009935A7" w:rsidP="00857C99" w:rsidRDefault="009935A7" w14:paraId="4C951A86" w14:textId="77777777">
            <w:pPr>
              <w:pStyle w:val="BodyText"/>
              <w:numPr>
                <w:ilvl w:val="0"/>
                <w:numId w:val="11"/>
              </w:numPr>
              <w:rPr>
                <w:rFonts w:ascii="Calibri" w:hAnsi="Calibri" w:cs="Calibri"/>
                <w:sz w:val="22"/>
                <w:szCs w:val="22"/>
              </w:rPr>
            </w:pPr>
            <w:r w:rsidRPr="00226C3D">
              <w:rPr>
                <w:rFonts w:ascii="Calibri" w:hAnsi="Calibri" w:cs="Calibri"/>
                <w:sz w:val="22"/>
                <w:szCs w:val="22"/>
              </w:rPr>
              <w:t>Assistant Registrar (Admissions)</w:t>
            </w:r>
          </w:p>
          <w:p w:rsidRPr="00226C3D" w:rsidR="009935A7" w:rsidP="009935A7" w:rsidRDefault="009935A7" w14:paraId="0F276E29" w14:textId="77777777">
            <w:pPr>
              <w:pStyle w:val="BodyText"/>
              <w:numPr>
                <w:ilvl w:val="0"/>
                <w:numId w:val="11"/>
              </w:numPr>
              <w:rPr>
                <w:rFonts w:ascii="Calibri" w:hAnsi="Calibri" w:cs="Calibri"/>
                <w:sz w:val="22"/>
                <w:szCs w:val="22"/>
              </w:rPr>
            </w:pPr>
            <w:r w:rsidRPr="00226C3D">
              <w:rPr>
                <w:rFonts w:ascii="Calibri" w:hAnsi="Calibri" w:cs="Calibri"/>
                <w:sz w:val="22"/>
                <w:szCs w:val="22"/>
              </w:rPr>
              <w:lastRenderedPageBreak/>
              <w:t>Assistant Registrar (Systems and Records)</w:t>
            </w:r>
          </w:p>
          <w:p w:rsidRPr="00226C3D" w:rsidR="009935A7" w:rsidP="009935A7" w:rsidRDefault="009935A7" w14:paraId="76B9C873" w14:textId="77777777">
            <w:pPr>
              <w:pStyle w:val="BodyText"/>
              <w:numPr>
                <w:ilvl w:val="0"/>
                <w:numId w:val="11"/>
              </w:numPr>
              <w:rPr>
                <w:rFonts w:ascii="Calibri" w:hAnsi="Calibri" w:cs="Calibri"/>
                <w:sz w:val="22"/>
                <w:szCs w:val="22"/>
              </w:rPr>
            </w:pPr>
            <w:r w:rsidRPr="00226C3D">
              <w:rPr>
                <w:rFonts w:ascii="Calibri" w:hAnsi="Calibri" w:cs="Calibri"/>
                <w:sz w:val="22"/>
                <w:szCs w:val="22"/>
              </w:rPr>
              <w:t>External Relations and Communications</w:t>
            </w:r>
          </w:p>
          <w:p w:rsidRPr="00226C3D" w:rsidR="009935A7" w:rsidP="009935A7" w:rsidRDefault="009935A7" w14:paraId="504BCE66" w14:textId="77777777">
            <w:pPr>
              <w:pStyle w:val="BodyText"/>
              <w:numPr>
                <w:ilvl w:val="0"/>
                <w:numId w:val="11"/>
              </w:numPr>
              <w:rPr>
                <w:rFonts w:ascii="Calibri" w:hAnsi="Calibri" w:cs="Calibri"/>
                <w:sz w:val="22"/>
                <w:szCs w:val="22"/>
              </w:rPr>
            </w:pPr>
            <w:r w:rsidRPr="00226C3D">
              <w:rPr>
                <w:rFonts w:ascii="Calibri" w:hAnsi="Calibri" w:cs="Calibri"/>
                <w:sz w:val="22"/>
                <w:szCs w:val="22"/>
              </w:rPr>
              <w:t>Director of Quality and Partnerships</w:t>
            </w:r>
          </w:p>
          <w:p w:rsidRPr="00226C3D" w:rsidR="001F619B" w:rsidP="00AB395E" w:rsidRDefault="001F619B" w14:paraId="073A0B2E" w14:textId="77777777">
            <w:pPr>
              <w:rPr>
                <w:rFonts w:ascii="Calibri" w:hAnsi="Calibri" w:cs="Calibri"/>
                <w:sz w:val="22"/>
                <w:szCs w:val="22"/>
              </w:rPr>
            </w:pPr>
          </w:p>
          <w:p w:rsidRPr="00226C3D" w:rsidR="001F619B" w:rsidP="003A268C" w:rsidRDefault="001F619B" w14:paraId="58CB9B4E" w14:textId="77777777">
            <w:pPr>
              <w:rPr>
                <w:rFonts w:ascii="Calibri" w:hAnsi="Calibri" w:cs="Calibri"/>
                <w:sz w:val="24"/>
                <w:szCs w:val="24"/>
              </w:rPr>
            </w:pPr>
            <w:r w:rsidRPr="00226C3D">
              <w:rPr>
                <w:rFonts w:ascii="Calibri" w:hAnsi="Calibri" w:cs="Calibri"/>
                <w:sz w:val="22"/>
                <w:szCs w:val="22"/>
              </w:rPr>
              <w:t>Following agreement at ESSC, the clerk will report the decision to close the programme to Senate.</w:t>
            </w:r>
          </w:p>
        </w:tc>
      </w:tr>
    </w:tbl>
    <w:p w:rsidRPr="00226C3D" w:rsidR="00DA0462" w:rsidP="00946DCF" w:rsidRDefault="00592C7E" w14:paraId="4A3D718C" w14:textId="77777777">
      <w:pPr>
        <w:pStyle w:val="BodyText"/>
        <w:rPr>
          <w:rFonts w:ascii="Calibri" w:hAnsi="Calibri" w:cs="Calibri"/>
          <w:b/>
          <w:sz w:val="22"/>
          <w:szCs w:val="22"/>
        </w:rPr>
      </w:pPr>
      <w:r w:rsidRPr="00226C3D">
        <w:rPr>
          <w:rFonts w:ascii="Calibri" w:hAnsi="Calibri" w:cs="Calibri"/>
          <w:b/>
          <w:sz w:val="22"/>
          <w:szCs w:val="22"/>
        </w:rPr>
        <w:lastRenderedPageBreak/>
        <w:br w:type="page"/>
      </w:r>
      <w:r w:rsidRPr="00226C3D" w:rsidR="00C76793">
        <w:rPr>
          <w:rFonts w:ascii="Calibri" w:hAnsi="Calibri" w:cs="Calibri"/>
          <w:b/>
          <w:sz w:val="22"/>
          <w:szCs w:val="22"/>
        </w:rPr>
        <w:lastRenderedPageBreak/>
        <w:t>Programme</w:t>
      </w:r>
      <w:r w:rsidRPr="00226C3D" w:rsidR="000E0B6A">
        <w:rPr>
          <w:rFonts w:ascii="Calibri" w:hAnsi="Calibri" w:cs="Calibri"/>
          <w:b/>
          <w:sz w:val="22"/>
          <w:szCs w:val="22"/>
        </w:rPr>
        <w:t xml:space="preserve"> Closure:  Checklist for Staff</w:t>
      </w:r>
    </w:p>
    <w:p w:rsidRPr="00226C3D" w:rsidR="00DA0462" w:rsidP="00C47BCB" w:rsidRDefault="00DA0462" w14:paraId="3239EAB1" w14:textId="77777777">
      <w:pPr>
        <w:rPr>
          <w:rFonts w:ascii="Calibri" w:hAnsi="Calibri" w:cs="Calibri"/>
          <w:sz w:val="22"/>
          <w:szCs w:val="22"/>
        </w:rPr>
      </w:pPr>
    </w:p>
    <w:p w:rsidRPr="00226C3D" w:rsidR="00DA0462" w:rsidP="00C47BCB" w:rsidRDefault="00DA0462" w14:paraId="72ED522D" w14:textId="77777777">
      <w:pPr>
        <w:numPr>
          <w:ilvl w:val="0"/>
          <w:numId w:val="10"/>
        </w:numPr>
        <w:rPr>
          <w:rFonts w:ascii="Calibri" w:hAnsi="Calibri" w:cs="Calibri"/>
          <w:sz w:val="22"/>
          <w:szCs w:val="22"/>
        </w:rPr>
      </w:pPr>
      <w:r w:rsidRPr="00226C3D">
        <w:rPr>
          <w:rFonts w:ascii="Calibri" w:hAnsi="Calibri" w:cs="Calibri"/>
          <w:sz w:val="22"/>
          <w:szCs w:val="22"/>
        </w:rPr>
        <w:t xml:space="preserve">The following guidelines are to help staff ensure that the </w:t>
      </w:r>
      <w:r w:rsidRPr="00226C3D" w:rsidR="00C47BCB">
        <w:rPr>
          <w:rFonts w:ascii="Calibri" w:hAnsi="Calibri" w:cs="Calibri"/>
          <w:sz w:val="22"/>
          <w:szCs w:val="22"/>
        </w:rPr>
        <w:t>SGUL’s</w:t>
      </w:r>
      <w:r w:rsidRPr="00226C3D">
        <w:rPr>
          <w:rFonts w:ascii="Calibri" w:hAnsi="Calibri" w:cs="Calibri"/>
          <w:sz w:val="22"/>
          <w:szCs w:val="22"/>
        </w:rPr>
        <w:t xml:space="preserve"> obligations to students are </w:t>
      </w:r>
      <w:r w:rsidRPr="00226C3D" w:rsidR="00C47BCB">
        <w:rPr>
          <w:rFonts w:ascii="Calibri" w:hAnsi="Calibri" w:cs="Calibri"/>
          <w:sz w:val="22"/>
          <w:szCs w:val="22"/>
        </w:rPr>
        <w:t>met throughout the</w:t>
      </w:r>
      <w:r w:rsidRPr="00226C3D">
        <w:rPr>
          <w:rFonts w:ascii="Calibri" w:hAnsi="Calibri" w:cs="Calibri"/>
          <w:sz w:val="22"/>
          <w:szCs w:val="22"/>
        </w:rPr>
        <w:t xml:space="preserve"> process of closure.</w:t>
      </w:r>
      <w:r w:rsidRPr="00226C3D" w:rsidR="000B4C82">
        <w:rPr>
          <w:rFonts w:ascii="Calibri" w:hAnsi="Calibri" w:cs="Calibri"/>
          <w:sz w:val="22"/>
          <w:szCs w:val="22"/>
        </w:rPr>
        <w:t xml:space="preserve"> Please refer to </w:t>
      </w:r>
      <w:hyperlink w:history="1" r:id="rId10">
        <w:r w:rsidRPr="00226C3D" w:rsidR="000B4C82">
          <w:rPr>
            <w:rStyle w:val="Hyperlink"/>
            <w:rFonts w:ascii="Calibri" w:hAnsi="Calibri" w:cs="Calibri"/>
            <w:sz w:val="22"/>
            <w:szCs w:val="22"/>
          </w:rPr>
          <w:t>guidance</w:t>
        </w:r>
      </w:hyperlink>
      <w:r w:rsidRPr="00226C3D" w:rsidR="000B4C82">
        <w:rPr>
          <w:rFonts w:ascii="Calibri" w:hAnsi="Calibri" w:cs="Calibri"/>
          <w:sz w:val="22"/>
          <w:szCs w:val="22"/>
        </w:rPr>
        <w:t xml:space="preserve"> from the Consumer and Markets Authority on the legal obligations of HE providers to applicants and students and the statement of good practice from UUK et al on course changes and closures (</w:t>
      </w:r>
      <w:r w:rsidRPr="00226C3D" w:rsidR="005D47E2">
        <w:rPr>
          <w:rFonts w:ascii="Calibri" w:hAnsi="Calibri" w:cs="Calibri"/>
          <w:sz w:val="22"/>
          <w:szCs w:val="22"/>
        </w:rPr>
        <w:t xml:space="preserve">Quality Manual Section </w:t>
      </w:r>
      <w:proofErr w:type="spellStart"/>
      <w:r w:rsidRPr="00226C3D" w:rsidR="005D47E2">
        <w:rPr>
          <w:rFonts w:ascii="Calibri" w:hAnsi="Calibri" w:cs="Calibri"/>
          <w:sz w:val="22"/>
          <w:szCs w:val="22"/>
        </w:rPr>
        <w:t>A</w:t>
      </w:r>
      <w:proofErr w:type="spellEnd"/>
      <w:r w:rsidRPr="00226C3D" w:rsidR="005D47E2">
        <w:rPr>
          <w:rFonts w:ascii="Calibri" w:hAnsi="Calibri" w:cs="Calibri"/>
          <w:sz w:val="22"/>
          <w:szCs w:val="22"/>
        </w:rPr>
        <w:t xml:space="preserve"> Appendix A12</w:t>
      </w:r>
      <w:r w:rsidRPr="00226C3D" w:rsidR="000B4C82">
        <w:rPr>
          <w:rFonts w:ascii="Calibri" w:hAnsi="Calibri" w:cs="Calibri"/>
          <w:sz w:val="22"/>
          <w:szCs w:val="22"/>
        </w:rPr>
        <w:t xml:space="preserve">). </w:t>
      </w:r>
    </w:p>
    <w:p w:rsidRPr="00226C3D" w:rsidR="00DA0462" w:rsidP="00E7633C" w:rsidRDefault="00DA0462" w14:paraId="15768C4D" w14:textId="77777777">
      <w:pPr>
        <w:rPr>
          <w:rFonts w:ascii="Calibri" w:hAnsi="Calibri" w:cs="Calibri"/>
          <w:sz w:val="22"/>
          <w:szCs w:val="22"/>
        </w:rPr>
      </w:pPr>
    </w:p>
    <w:p w:rsidRPr="00226C3D" w:rsidR="00DA0462" w:rsidP="00C47BCB" w:rsidRDefault="00DA0462" w14:paraId="7FF11480" w14:textId="77777777">
      <w:pPr>
        <w:numPr>
          <w:ilvl w:val="0"/>
          <w:numId w:val="10"/>
        </w:numPr>
        <w:rPr>
          <w:rFonts w:ascii="Calibri" w:hAnsi="Calibri" w:cs="Calibri"/>
          <w:sz w:val="22"/>
          <w:szCs w:val="22"/>
        </w:rPr>
      </w:pPr>
      <w:r w:rsidRPr="00226C3D">
        <w:rPr>
          <w:rFonts w:ascii="Calibri" w:hAnsi="Calibri" w:cs="Calibri"/>
          <w:sz w:val="22"/>
          <w:szCs w:val="22"/>
        </w:rPr>
        <w:t xml:space="preserve">Where the </w:t>
      </w:r>
      <w:r w:rsidRPr="00226C3D" w:rsidR="00C47BCB">
        <w:rPr>
          <w:rFonts w:ascii="Calibri" w:hAnsi="Calibri" w:cs="Calibri"/>
          <w:sz w:val="22"/>
          <w:szCs w:val="22"/>
        </w:rPr>
        <w:t>programme</w:t>
      </w:r>
      <w:r w:rsidRPr="00226C3D">
        <w:rPr>
          <w:rFonts w:ascii="Calibri" w:hAnsi="Calibri" w:cs="Calibri"/>
          <w:sz w:val="22"/>
          <w:szCs w:val="22"/>
        </w:rPr>
        <w:t xml:space="preserve"> is offered through a collaborative partnership, the obligations of </w:t>
      </w:r>
      <w:r w:rsidRPr="00226C3D" w:rsidR="00C47BCB">
        <w:rPr>
          <w:rFonts w:ascii="Calibri" w:hAnsi="Calibri" w:cs="Calibri"/>
          <w:sz w:val="22"/>
          <w:szCs w:val="22"/>
        </w:rPr>
        <w:t>SGUL</w:t>
      </w:r>
      <w:r w:rsidRPr="00226C3D">
        <w:rPr>
          <w:rFonts w:ascii="Calibri" w:hAnsi="Calibri" w:cs="Calibri"/>
          <w:sz w:val="22"/>
          <w:szCs w:val="22"/>
        </w:rPr>
        <w:t xml:space="preserve"> and the partner should be clearly stated in the Institutional Agreement or </w:t>
      </w:r>
      <w:r w:rsidRPr="00226C3D" w:rsidR="00C47BCB">
        <w:rPr>
          <w:rFonts w:ascii="Calibri" w:hAnsi="Calibri" w:cs="Calibri"/>
          <w:sz w:val="22"/>
          <w:szCs w:val="22"/>
        </w:rPr>
        <w:t>equivalent</w:t>
      </w:r>
      <w:r w:rsidRPr="00226C3D">
        <w:rPr>
          <w:rFonts w:ascii="Calibri" w:hAnsi="Calibri" w:cs="Calibri"/>
          <w:sz w:val="22"/>
          <w:szCs w:val="22"/>
        </w:rPr>
        <w:t>.</w:t>
      </w:r>
    </w:p>
    <w:p w:rsidRPr="00226C3D" w:rsidR="00DA0462" w:rsidP="00E7633C" w:rsidRDefault="00DA0462" w14:paraId="5EAC6AFC" w14:textId="77777777">
      <w:pPr>
        <w:rPr>
          <w:rFonts w:ascii="Calibri" w:hAnsi="Calibri" w:cs="Calibri"/>
          <w:sz w:val="22"/>
          <w:szCs w:val="22"/>
        </w:rPr>
      </w:pPr>
    </w:p>
    <w:p w:rsidRPr="00226C3D" w:rsidR="00DA0462" w:rsidP="00C47BCB" w:rsidRDefault="00DA0462" w14:paraId="17912263" w14:textId="77777777">
      <w:pPr>
        <w:pStyle w:val="BodyText"/>
        <w:ind w:firstLine="360"/>
        <w:rPr>
          <w:rFonts w:ascii="Calibri" w:hAnsi="Calibri" w:cs="Calibri"/>
          <w:b/>
          <w:sz w:val="22"/>
          <w:szCs w:val="22"/>
        </w:rPr>
      </w:pPr>
      <w:r w:rsidRPr="00226C3D">
        <w:rPr>
          <w:rFonts w:ascii="Calibri" w:hAnsi="Calibri" w:cs="Calibri"/>
          <w:b/>
          <w:sz w:val="22"/>
          <w:szCs w:val="22"/>
        </w:rPr>
        <w:t>Applicants</w:t>
      </w:r>
    </w:p>
    <w:p w:rsidRPr="00226C3D" w:rsidR="00C47BCB" w:rsidP="00C47BCB" w:rsidRDefault="00C47BCB" w14:paraId="35E0E577" w14:textId="77777777">
      <w:pPr>
        <w:pStyle w:val="BodyText"/>
        <w:ind w:firstLine="360"/>
        <w:rPr>
          <w:rFonts w:ascii="Calibri" w:hAnsi="Calibri" w:cs="Calibri"/>
          <w:b/>
          <w:sz w:val="22"/>
          <w:szCs w:val="22"/>
        </w:rPr>
      </w:pPr>
    </w:p>
    <w:p w:rsidRPr="00226C3D" w:rsidR="00DA0462" w:rsidP="00C47BCB" w:rsidRDefault="00DA0462" w14:paraId="0FCFD43C" w14:textId="77777777">
      <w:pPr>
        <w:numPr>
          <w:ilvl w:val="0"/>
          <w:numId w:val="10"/>
        </w:numPr>
        <w:rPr>
          <w:rFonts w:ascii="Calibri" w:hAnsi="Calibri" w:cs="Calibri"/>
          <w:sz w:val="22"/>
          <w:szCs w:val="22"/>
        </w:rPr>
      </w:pPr>
      <w:r w:rsidRPr="00226C3D">
        <w:rPr>
          <w:rFonts w:ascii="Calibri" w:hAnsi="Calibri" w:cs="Calibri"/>
          <w:sz w:val="22"/>
          <w:szCs w:val="22"/>
        </w:rPr>
        <w:t>The timing of the decision not to recruit must take account of the admissions cycle to minimise the effect on applicants.  For example, recruitment though UCAS obliges applicants to commit themselves to a restricted choice and so any decision to cease recruitment should be made in sufficient time to ensure that applicants do not waste one of their opportunities.</w:t>
      </w:r>
    </w:p>
    <w:p w:rsidRPr="00226C3D" w:rsidR="00DA0462" w:rsidP="003E7F0D" w:rsidRDefault="00DA0462" w14:paraId="330DB8A5" w14:textId="77777777">
      <w:pPr>
        <w:ind w:left="426" w:hanging="426"/>
        <w:rPr>
          <w:rFonts w:ascii="Calibri" w:hAnsi="Calibri" w:cs="Calibri"/>
          <w:sz w:val="22"/>
          <w:szCs w:val="22"/>
        </w:rPr>
      </w:pPr>
    </w:p>
    <w:p w:rsidRPr="00226C3D" w:rsidR="005D2FFF" w:rsidP="005D2FFF" w:rsidRDefault="00DA0462" w14:paraId="30716A48" w14:textId="77777777">
      <w:pPr>
        <w:numPr>
          <w:ilvl w:val="0"/>
          <w:numId w:val="10"/>
        </w:numPr>
        <w:rPr>
          <w:rFonts w:ascii="Calibri" w:hAnsi="Calibri" w:cs="Calibri"/>
          <w:sz w:val="22"/>
          <w:szCs w:val="22"/>
        </w:rPr>
      </w:pPr>
      <w:r w:rsidRPr="00226C3D">
        <w:rPr>
          <w:rFonts w:ascii="Calibri" w:hAnsi="Calibri" w:cs="Calibri"/>
          <w:sz w:val="22"/>
          <w:szCs w:val="22"/>
        </w:rPr>
        <w:t xml:space="preserve">If </w:t>
      </w:r>
      <w:r w:rsidRPr="00226C3D" w:rsidR="004E3D30">
        <w:rPr>
          <w:rFonts w:ascii="Calibri" w:hAnsi="Calibri" w:cs="Calibri"/>
          <w:sz w:val="22"/>
          <w:szCs w:val="22"/>
        </w:rPr>
        <w:t>SGUL</w:t>
      </w:r>
      <w:r w:rsidRPr="00226C3D">
        <w:rPr>
          <w:rFonts w:ascii="Calibri" w:hAnsi="Calibri" w:cs="Calibri"/>
          <w:sz w:val="22"/>
          <w:szCs w:val="22"/>
        </w:rPr>
        <w:t xml:space="preserve"> decides to withdraw a course after receiving applications, </w:t>
      </w:r>
      <w:r w:rsidRPr="00226C3D" w:rsidR="004E3D30">
        <w:rPr>
          <w:rFonts w:ascii="Calibri" w:hAnsi="Calibri" w:cs="Calibri"/>
          <w:sz w:val="22"/>
          <w:szCs w:val="22"/>
        </w:rPr>
        <w:t xml:space="preserve">the Admissions Teams in registry must be </w:t>
      </w:r>
      <w:proofErr w:type="gramStart"/>
      <w:r w:rsidRPr="00226C3D" w:rsidR="00C47BCB">
        <w:rPr>
          <w:rFonts w:ascii="Calibri" w:hAnsi="Calibri" w:cs="Calibri"/>
          <w:sz w:val="22"/>
          <w:szCs w:val="22"/>
        </w:rPr>
        <w:t>in a position</w:t>
      </w:r>
      <w:proofErr w:type="gramEnd"/>
      <w:r w:rsidRPr="00226C3D" w:rsidR="00C47BCB">
        <w:rPr>
          <w:rFonts w:ascii="Calibri" w:hAnsi="Calibri" w:cs="Calibri"/>
          <w:sz w:val="22"/>
          <w:szCs w:val="22"/>
        </w:rPr>
        <w:t xml:space="preserve"> to</w:t>
      </w:r>
      <w:r w:rsidRPr="00226C3D" w:rsidR="004E3D30">
        <w:rPr>
          <w:rFonts w:ascii="Calibri" w:hAnsi="Calibri" w:cs="Calibri"/>
          <w:sz w:val="22"/>
          <w:szCs w:val="22"/>
        </w:rPr>
        <w:t xml:space="preserve"> </w:t>
      </w:r>
      <w:r w:rsidRPr="00226C3D">
        <w:rPr>
          <w:rFonts w:ascii="Calibri" w:hAnsi="Calibri" w:cs="Calibri"/>
          <w:sz w:val="22"/>
          <w:szCs w:val="22"/>
        </w:rPr>
        <w:t xml:space="preserve">notify applicants immediately and offer advice on suitable alternatives both within </w:t>
      </w:r>
      <w:r w:rsidRPr="00226C3D" w:rsidR="00C47BCB">
        <w:rPr>
          <w:rFonts w:ascii="Calibri" w:hAnsi="Calibri" w:cs="Calibri"/>
          <w:sz w:val="22"/>
          <w:szCs w:val="22"/>
        </w:rPr>
        <w:t>SGUL</w:t>
      </w:r>
      <w:r w:rsidRPr="00226C3D">
        <w:rPr>
          <w:rFonts w:ascii="Calibri" w:hAnsi="Calibri" w:cs="Calibri"/>
          <w:sz w:val="22"/>
          <w:szCs w:val="22"/>
        </w:rPr>
        <w:t xml:space="preserve"> and, if necessary, elsewhere.</w:t>
      </w:r>
      <w:r w:rsidRPr="00226C3D" w:rsidR="005D2FFF">
        <w:rPr>
          <w:rFonts w:ascii="Calibri" w:hAnsi="Calibri" w:cs="Calibri"/>
          <w:sz w:val="22"/>
          <w:szCs w:val="22"/>
        </w:rPr>
        <w:t xml:space="preserve"> </w:t>
      </w:r>
    </w:p>
    <w:p w:rsidRPr="00226C3D" w:rsidR="00DA0462" w:rsidP="003E7F0D" w:rsidRDefault="00DA0462" w14:paraId="0A072BEB" w14:textId="77777777">
      <w:pPr>
        <w:ind w:left="426" w:hanging="426"/>
        <w:rPr>
          <w:rFonts w:ascii="Calibri" w:hAnsi="Calibri" w:cs="Calibri"/>
          <w:sz w:val="22"/>
          <w:szCs w:val="22"/>
        </w:rPr>
      </w:pPr>
    </w:p>
    <w:p w:rsidRPr="00226C3D" w:rsidR="00DA0462" w:rsidP="00C47BCB" w:rsidRDefault="00DA0462" w14:paraId="502C8F17" w14:textId="77777777">
      <w:pPr>
        <w:pStyle w:val="BodyText"/>
        <w:ind w:firstLine="360"/>
        <w:rPr>
          <w:rFonts w:ascii="Calibri" w:hAnsi="Calibri" w:cs="Calibri"/>
          <w:b/>
          <w:sz w:val="22"/>
          <w:szCs w:val="22"/>
        </w:rPr>
      </w:pPr>
      <w:r w:rsidRPr="00226C3D">
        <w:rPr>
          <w:rFonts w:ascii="Calibri" w:hAnsi="Calibri" w:cs="Calibri"/>
          <w:b/>
          <w:sz w:val="22"/>
          <w:szCs w:val="22"/>
        </w:rPr>
        <w:t>Current students</w:t>
      </w:r>
    </w:p>
    <w:p w:rsidRPr="00226C3D" w:rsidR="00C47BCB" w:rsidP="003E7F0D" w:rsidRDefault="00C47BCB" w14:paraId="587A5273" w14:textId="77777777">
      <w:pPr>
        <w:ind w:left="426" w:hanging="426"/>
        <w:rPr>
          <w:rFonts w:ascii="Calibri" w:hAnsi="Calibri" w:cs="Calibri"/>
          <w:sz w:val="22"/>
          <w:szCs w:val="22"/>
        </w:rPr>
      </w:pPr>
    </w:p>
    <w:p w:rsidRPr="00226C3D" w:rsidR="00613634" w:rsidP="00C47BCB" w:rsidRDefault="004E3D30" w14:paraId="67B9F199" w14:textId="77777777">
      <w:pPr>
        <w:numPr>
          <w:ilvl w:val="0"/>
          <w:numId w:val="10"/>
        </w:numPr>
        <w:rPr>
          <w:rFonts w:ascii="Calibri" w:hAnsi="Calibri" w:cs="Calibri"/>
          <w:sz w:val="22"/>
          <w:szCs w:val="22"/>
        </w:rPr>
      </w:pPr>
      <w:r w:rsidRPr="00226C3D">
        <w:rPr>
          <w:rFonts w:ascii="Calibri" w:hAnsi="Calibri" w:cs="Calibri"/>
          <w:sz w:val="22"/>
          <w:szCs w:val="22"/>
        </w:rPr>
        <w:t>SGUL must</w:t>
      </w:r>
      <w:r w:rsidRPr="00226C3D" w:rsidR="00DA0462">
        <w:rPr>
          <w:rFonts w:ascii="Calibri" w:hAnsi="Calibri" w:cs="Calibri"/>
          <w:sz w:val="22"/>
          <w:szCs w:val="22"/>
        </w:rPr>
        <w:t xml:space="preserve"> ensure that students registered on a </w:t>
      </w:r>
      <w:r w:rsidRPr="00226C3D">
        <w:rPr>
          <w:rFonts w:ascii="Calibri" w:hAnsi="Calibri" w:cs="Calibri"/>
          <w:sz w:val="22"/>
          <w:szCs w:val="22"/>
        </w:rPr>
        <w:t>programme</w:t>
      </w:r>
      <w:r w:rsidRPr="00226C3D" w:rsidR="00DA0462">
        <w:rPr>
          <w:rFonts w:ascii="Calibri" w:hAnsi="Calibri" w:cs="Calibri"/>
          <w:sz w:val="22"/>
          <w:szCs w:val="22"/>
        </w:rPr>
        <w:t xml:space="preserve"> are able to complete.  Normally, </w:t>
      </w:r>
      <w:r w:rsidRPr="00226C3D">
        <w:rPr>
          <w:rFonts w:ascii="Calibri" w:hAnsi="Calibri" w:cs="Calibri"/>
          <w:sz w:val="22"/>
          <w:szCs w:val="22"/>
        </w:rPr>
        <w:t>students</w:t>
      </w:r>
      <w:r w:rsidRPr="00226C3D" w:rsidR="00DA0462">
        <w:rPr>
          <w:rFonts w:ascii="Calibri" w:hAnsi="Calibri" w:cs="Calibri"/>
          <w:sz w:val="22"/>
          <w:szCs w:val="22"/>
        </w:rPr>
        <w:t xml:space="preserve"> will:</w:t>
      </w:r>
    </w:p>
    <w:p w:rsidRPr="00226C3D" w:rsidR="00DA0462" w:rsidP="003E7F0D" w:rsidRDefault="004E3D30" w14:paraId="63766308" w14:textId="77777777">
      <w:pPr>
        <w:numPr>
          <w:ilvl w:val="0"/>
          <w:numId w:val="1"/>
        </w:numPr>
        <w:tabs>
          <w:tab w:val="num" w:pos="851"/>
        </w:tabs>
        <w:ind w:left="851" w:hanging="425"/>
        <w:rPr>
          <w:rFonts w:ascii="Calibri" w:hAnsi="Calibri" w:cs="Calibri"/>
          <w:sz w:val="22"/>
          <w:szCs w:val="22"/>
        </w:rPr>
      </w:pPr>
      <w:r w:rsidRPr="00226C3D">
        <w:rPr>
          <w:rFonts w:ascii="Calibri" w:hAnsi="Calibri" w:cs="Calibri"/>
          <w:sz w:val="22"/>
          <w:szCs w:val="22"/>
        </w:rPr>
        <w:t>complete</w:t>
      </w:r>
      <w:r w:rsidRPr="00226C3D" w:rsidR="00DA0462">
        <w:rPr>
          <w:rFonts w:ascii="Calibri" w:hAnsi="Calibri" w:cs="Calibri"/>
          <w:sz w:val="22"/>
          <w:szCs w:val="22"/>
        </w:rPr>
        <w:t xml:space="preserve"> the </w:t>
      </w:r>
      <w:r w:rsidRPr="00226C3D">
        <w:rPr>
          <w:rFonts w:ascii="Calibri" w:hAnsi="Calibri" w:cs="Calibri"/>
          <w:sz w:val="22"/>
          <w:szCs w:val="22"/>
        </w:rPr>
        <w:t xml:space="preserve">programme on which they are </w:t>
      </w:r>
      <w:proofErr w:type="gramStart"/>
      <w:r w:rsidRPr="00226C3D">
        <w:rPr>
          <w:rFonts w:ascii="Calibri" w:hAnsi="Calibri" w:cs="Calibri"/>
          <w:sz w:val="22"/>
          <w:szCs w:val="22"/>
        </w:rPr>
        <w:t>enrolled;</w:t>
      </w:r>
      <w:proofErr w:type="gramEnd"/>
      <w:r w:rsidRPr="00226C3D">
        <w:rPr>
          <w:rFonts w:ascii="Calibri" w:hAnsi="Calibri" w:cs="Calibri"/>
          <w:sz w:val="22"/>
          <w:szCs w:val="22"/>
        </w:rPr>
        <w:t xml:space="preserve"> </w:t>
      </w:r>
    </w:p>
    <w:p w:rsidRPr="00226C3D" w:rsidR="004E3D30" w:rsidP="003E7F0D" w:rsidRDefault="004E3D30" w14:paraId="4FC20BB0" w14:textId="77777777">
      <w:pPr>
        <w:numPr>
          <w:ilvl w:val="0"/>
          <w:numId w:val="1"/>
        </w:numPr>
        <w:tabs>
          <w:tab w:val="num" w:pos="851"/>
        </w:tabs>
        <w:ind w:left="851" w:hanging="425"/>
        <w:rPr>
          <w:rFonts w:ascii="Calibri" w:hAnsi="Calibri" w:cs="Calibri"/>
          <w:sz w:val="22"/>
          <w:szCs w:val="22"/>
        </w:rPr>
      </w:pPr>
      <w:r w:rsidRPr="00226C3D">
        <w:rPr>
          <w:rFonts w:ascii="Calibri" w:hAnsi="Calibri" w:cs="Calibri"/>
          <w:sz w:val="22"/>
          <w:szCs w:val="22"/>
        </w:rPr>
        <w:t>have access to appropriate learning resources (including staffing resources</w:t>
      </w:r>
      <w:proofErr w:type="gramStart"/>
      <w:r w:rsidRPr="00226C3D">
        <w:rPr>
          <w:rFonts w:ascii="Calibri" w:hAnsi="Calibri" w:cs="Calibri"/>
          <w:sz w:val="22"/>
          <w:szCs w:val="22"/>
        </w:rPr>
        <w:t>);</w:t>
      </w:r>
      <w:proofErr w:type="gramEnd"/>
    </w:p>
    <w:p w:rsidRPr="00226C3D" w:rsidR="00757D39" w:rsidP="003E7F0D" w:rsidRDefault="00757D39" w14:paraId="62473A59" w14:textId="77777777">
      <w:pPr>
        <w:numPr>
          <w:ilvl w:val="0"/>
          <w:numId w:val="1"/>
        </w:numPr>
        <w:tabs>
          <w:tab w:val="num" w:pos="851"/>
        </w:tabs>
        <w:ind w:left="851" w:hanging="425"/>
        <w:rPr>
          <w:rFonts w:ascii="Calibri" w:hAnsi="Calibri" w:cs="Calibri"/>
          <w:sz w:val="22"/>
          <w:szCs w:val="22"/>
        </w:rPr>
      </w:pPr>
      <w:r w:rsidRPr="00226C3D">
        <w:rPr>
          <w:rFonts w:ascii="Calibri" w:hAnsi="Calibri" w:cs="Calibri"/>
          <w:sz w:val="22"/>
          <w:szCs w:val="22"/>
        </w:rPr>
        <w:t>have access to placement opportunities for clinical or practice</w:t>
      </w:r>
      <w:r w:rsidRPr="00226C3D" w:rsidR="00C466A7">
        <w:rPr>
          <w:rFonts w:ascii="Calibri" w:hAnsi="Calibri" w:cs="Calibri"/>
          <w:sz w:val="22"/>
          <w:szCs w:val="22"/>
        </w:rPr>
        <w:t xml:space="preserve"> placements if </w:t>
      </w:r>
      <w:proofErr w:type="gramStart"/>
      <w:r w:rsidRPr="00226C3D" w:rsidR="00C466A7">
        <w:rPr>
          <w:rFonts w:ascii="Calibri" w:hAnsi="Calibri" w:cs="Calibri"/>
          <w:sz w:val="22"/>
          <w:szCs w:val="22"/>
        </w:rPr>
        <w:t>relevant;</w:t>
      </w:r>
      <w:proofErr w:type="gramEnd"/>
    </w:p>
    <w:p w:rsidRPr="00226C3D" w:rsidR="00C40676" w:rsidP="003E7F0D" w:rsidRDefault="00C40676" w14:paraId="6196593F" w14:textId="77777777">
      <w:pPr>
        <w:numPr>
          <w:ilvl w:val="0"/>
          <w:numId w:val="1"/>
        </w:numPr>
        <w:tabs>
          <w:tab w:val="num" w:pos="851"/>
        </w:tabs>
        <w:ind w:left="851" w:hanging="425"/>
        <w:rPr>
          <w:rFonts w:ascii="Calibri" w:hAnsi="Calibri" w:cs="Calibri"/>
          <w:sz w:val="22"/>
          <w:szCs w:val="22"/>
        </w:rPr>
      </w:pPr>
      <w:r w:rsidRPr="00226C3D">
        <w:rPr>
          <w:rFonts w:ascii="Calibri" w:hAnsi="Calibri" w:cs="Calibri"/>
          <w:sz w:val="22"/>
          <w:szCs w:val="22"/>
        </w:rPr>
        <w:t xml:space="preserve">receive appropriate advice and support, including personal tutorial support, for the remainder of their </w:t>
      </w:r>
      <w:proofErr w:type="gramStart"/>
      <w:r w:rsidRPr="00226C3D">
        <w:rPr>
          <w:rFonts w:ascii="Calibri" w:hAnsi="Calibri" w:cs="Calibri"/>
          <w:sz w:val="22"/>
          <w:szCs w:val="22"/>
        </w:rPr>
        <w:t>studies;</w:t>
      </w:r>
      <w:proofErr w:type="gramEnd"/>
    </w:p>
    <w:p w:rsidRPr="00226C3D" w:rsidR="00DA0462" w:rsidP="003E7F0D" w:rsidRDefault="00C40676" w14:paraId="5FEABBD2" w14:textId="77777777">
      <w:pPr>
        <w:numPr>
          <w:ilvl w:val="0"/>
          <w:numId w:val="1"/>
        </w:numPr>
        <w:tabs>
          <w:tab w:val="num" w:pos="851"/>
        </w:tabs>
        <w:ind w:left="851" w:hanging="425"/>
        <w:rPr>
          <w:rFonts w:ascii="Calibri" w:hAnsi="Calibri" w:cs="Calibri"/>
          <w:sz w:val="22"/>
          <w:szCs w:val="22"/>
        </w:rPr>
      </w:pPr>
      <w:r w:rsidRPr="00226C3D">
        <w:rPr>
          <w:rFonts w:ascii="Calibri" w:hAnsi="Calibri" w:cs="Calibri"/>
          <w:sz w:val="22"/>
          <w:szCs w:val="22"/>
        </w:rPr>
        <w:t>have</w:t>
      </w:r>
      <w:r w:rsidRPr="00226C3D" w:rsidR="004E3D30">
        <w:rPr>
          <w:rFonts w:ascii="Calibri" w:hAnsi="Calibri" w:cs="Calibri"/>
          <w:sz w:val="22"/>
          <w:szCs w:val="22"/>
        </w:rPr>
        <w:t xml:space="preserve"> </w:t>
      </w:r>
      <w:r w:rsidRPr="00226C3D">
        <w:rPr>
          <w:rFonts w:ascii="Calibri" w:hAnsi="Calibri" w:cs="Calibri"/>
          <w:sz w:val="22"/>
          <w:szCs w:val="22"/>
        </w:rPr>
        <w:t>all of the</w:t>
      </w:r>
      <w:r w:rsidRPr="00226C3D" w:rsidR="004E3D30">
        <w:rPr>
          <w:rFonts w:ascii="Calibri" w:hAnsi="Calibri" w:cs="Calibri"/>
          <w:sz w:val="22"/>
          <w:szCs w:val="22"/>
        </w:rPr>
        <w:t xml:space="preserve"> assessment and </w:t>
      </w:r>
      <w:r w:rsidRPr="00226C3D" w:rsidR="00DA0462">
        <w:rPr>
          <w:rFonts w:ascii="Calibri" w:hAnsi="Calibri" w:cs="Calibri"/>
          <w:sz w:val="22"/>
          <w:szCs w:val="22"/>
        </w:rPr>
        <w:t>reasses</w:t>
      </w:r>
      <w:r w:rsidRPr="00226C3D" w:rsidR="008350C3">
        <w:rPr>
          <w:rFonts w:ascii="Calibri" w:hAnsi="Calibri" w:cs="Calibri"/>
          <w:sz w:val="22"/>
          <w:szCs w:val="22"/>
        </w:rPr>
        <w:t>s</w:t>
      </w:r>
      <w:r w:rsidRPr="00226C3D" w:rsidR="00DA0462">
        <w:rPr>
          <w:rFonts w:ascii="Calibri" w:hAnsi="Calibri" w:cs="Calibri"/>
          <w:sz w:val="22"/>
          <w:szCs w:val="22"/>
        </w:rPr>
        <w:t>ment opportunities</w:t>
      </w:r>
      <w:r w:rsidRPr="00226C3D" w:rsidR="004E3D30">
        <w:rPr>
          <w:rFonts w:ascii="Calibri" w:hAnsi="Calibri" w:cs="Calibri"/>
          <w:sz w:val="22"/>
          <w:szCs w:val="22"/>
        </w:rPr>
        <w:t xml:space="preserve"> required by Programme </w:t>
      </w:r>
      <w:proofErr w:type="gramStart"/>
      <w:r w:rsidRPr="00226C3D" w:rsidR="004E3D30">
        <w:rPr>
          <w:rFonts w:ascii="Calibri" w:hAnsi="Calibri" w:cs="Calibri"/>
          <w:sz w:val="22"/>
          <w:szCs w:val="22"/>
        </w:rPr>
        <w:t>Regulations;</w:t>
      </w:r>
      <w:proofErr w:type="gramEnd"/>
    </w:p>
    <w:p w:rsidRPr="00226C3D" w:rsidR="00DA0462" w:rsidP="003E7F0D" w:rsidRDefault="00C40676" w14:paraId="4B3463BF" w14:textId="77777777">
      <w:pPr>
        <w:numPr>
          <w:ilvl w:val="0"/>
          <w:numId w:val="1"/>
        </w:numPr>
        <w:tabs>
          <w:tab w:val="num" w:pos="851"/>
        </w:tabs>
        <w:ind w:left="851" w:hanging="425"/>
        <w:rPr>
          <w:rFonts w:ascii="Calibri" w:hAnsi="Calibri" w:cs="Calibri"/>
          <w:sz w:val="22"/>
          <w:szCs w:val="22"/>
        </w:rPr>
      </w:pPr>
      <w:r w:rsidRPr="00226C3D">
        <w:rPr>
          <w:rFonts w:ascii="Calibri" w:hAnsi="Calibri" w:cs="Calibri"/>
          <w:sz w:val="22"/>
          <w:szCs w:val="22"/>
        </w:rPr>
        <w:t>access</w:t>
      </w:r>
      <w:r w:rsidRPr="00226C3D" w:rsidR="00DA0462">
        <w:rPr>
          <w:rFonts w:ascii="Calibri" w:hAnsi="Calibri" w:cs="Calibri"/>
          <w:sz w:val="22"/>
          <w:szCs w:val="22"/>
        </w:rPr>
        <w:t xml:space="preserve"> all core modules, </w:t>
      </w:r>
      <w:r w:rsidRPr="00226C3D" w:rsidR="004E3D30">
        <w:rPr>
          <w:rFonts w:ascii="Calibri" w:hAnsi="Calibri" w:cs="Calibri"/>
          <w:sz w:val="22"/>
          <w:szCs w:val="22"/>
        </w:rPr>
        <w:t>although</w:t>
      </w:r>
      <w:r w:rsidRPr="00226C3D" w:rsidR="00DA0462">
        <w:rPr>
          <w:rFonts w:ascii="Calibri" w:hAnsi="Calibri" w:cs="Calibri"/>
          <w:sz w:val="22"/>
          <w:szCs w:val="22"/>
        </w:rPr>
        <w:t xml:space="preserve"> </w:t>
      </w:r>
      <w:r w:rsidRPr="00226C3D" w:rsidR="004E3D30">
        <w:rPr>
          <w:rFonts w:ascii="Calibri" w:hAnsi="Calibri" w:cs="Calibri"/>
          <w:sz w:val="22"/>
          <w:szCs w:val="22"/>
        </w:rPr>
        <w:t>the</w:t>
      </w:r>
      <w:r w:rsidRPr="00226C3D" w:rsidR="00DA0462">
        <w:rPr>
          <w:rFonts w:ascii="Calibri" w:hAnsi="Calibri" w:cs="Calibri"/>
          <w:sz w:val="22"/>
          <w:szCs w:val="22"/>
        </w:rPr>
        <w:t xml:space="preserve"> choice of option modules may be reduced</w:t>
      </w:r>
      <w:r w:rsidRPr="00226C3D" w:rsidR="004E3D30">
        <w:rPr>
          <w:rFonts w:ascii="Calibri" w:hAnsi="Calibri" w:cs="Calibri"/>
          <w:sz w:val="22"/>
          <w:szCs w:val="22"/>
        </w:rPr>
        <w:t>.</w:t>
      </w:r>
    </w:p>
    <w:p w:rsidRPr="00226C3D" w:rsidR="00DA0462" w:rsidP="003E7F0D" w:rsidRDefault="00DA0462" w14:paraId="33E364EA" w14:textId="77777777">
      <w:pPr>
        <w:ind w:left="426" w:hanging="426"/>
        <w:rPr>
          <w:rFonts w:ascii="Calibri" w:hAnsi="Calibri" w:cs="Calibri"/>
          <w:sz w:val="22"/>
          <w:szCs w:val="22"/>
        </w:rPr>
      </w:pPr>
    </w:p>
    <w:p w:rsidRPr="00226C3D" w:rsidR="000B4C82" w:rsidP="000B4C82" w:rsidRDefault="000B4C82" w14:paraId="35A32645" w14:textId="77777777">
      <w:pPr>
        <w:numPr>
          <w:ilvl w:val="0"/>
          <w:numId w:val="10"/>
        </w:numPr>
        <w:rPr>
          <w:rFonts w:ascii="Calibri" w:hAnsi="Calibri" w:cs="Calibri"/>
          <w:sz w:val="22"/>
          <w:szCs w:val="22"/>
        </w:rPr>
      </w:pPr>
      <w:r w:rsidRPr="00226C3D">
        <w:rPr>
          <w:rFonts w:ascii="Calibri" w:hAnsi="Calibri" w:cs="Calibri"/>
          <w:sz w:val="22"/>
          <w:szCs w:val="22"/>
        </w:rPr>
        <w:t>SGUL’s obligations to students will normally be articulated in</w:t>
      </w:r>
      <w:r w:rsidRPr="00226C3D" w:rsidR="00334072">
        <w:rPr>
          <w:rFonts w:ascii="Calibri" w:hAnsi="Calibri" w:cs="Calibri"/>
          <w:sz w:val="22"/>
          <w:szCs w:val="22"/>
        </w:rPr>
        <w:t xml:space="preserve"> the</w:t>
      </w:r>
      <w:r w:rsidRPr="00226C3D">
        <w:rPr>
          <w:rFonts w:ascii="Calibri" w:hAnsi="Calibri" w:cs="Calibri"/>
          <w:sz w:val="22"/>
          <w:szCs w:val="22"/>
        </w:rPr>
        <w:t xml:space="preserve"> teach out plan that will be available to students and monitored regularly through the Course Committee. </w:t>
      </w:r>
    </w:p>
    <w:p w:rsidRPr="00226C3D" w:rsidR="000B4C82" w:rsidP="003E7F0D" w:rsidRDefault="000B4C82" w14:paraId="4F0006EC" w14:textId="77777777">
      <w:pPr>
        <w:ind w:left="426" w:hanging="426"/>
        <w:rPr>
          <w:rFonts w:ascii="Calibri" w:hAnsi="Calibri" w:cs="Calibri"/>
          <w:sz w:val="22"/>
          <w:szCs w:val="22"/>
        </w:rPr>
      </w:pPr>
    </w:p>
    <w:p w:rsidRPr="00226C3D" w:rsidR="00DA0462" w:rsidP="00C47BCB" w:rsidRDefault="00DA0462" w14:paraId="4F166E1D" w14:textId="77777777">
      <w:pPr>
        <w:numPr>
          <w:ilvl w:val="0"/>
          <w:numId w:val="10"/>
        </w:numPr>
        <w:rPr>
          <w:rFonts w:ascii="Calibri" w:hAnsi="Calibri" w:cs="Calibri"/>
          <w:sz w:val="22"/>
          <w:szCs w:val="22"/>
        </w:rPr>
      </w:pPr>
      <w:r w:rsidRPr="00226C3D">
        <w:rPr>
          <w:rFonts w:ascii="Calibri" w:hAnsi="Calibri" w:cs="Calibri"/>
          <w:sz w:val="22"/>
          <w:szCs w:val="22"/>
        </w:rPr>
        <w:t>However, students should be informed of the final date for completion and warned that this cannot include any time out.  Where the student is absent for any significant period for illness or other cause beyond their control, special arrangements should be made for completion although there can be no guarantee that the learning experience will be comparable.</w:t>
      </w:r>
    </w:p>
    <w:p w:rsidRPr="00226C3D" w:rsidR="00C47BCB" w:rsidP="00C47BCB" w:rsidRDefault="00C47BCB" w14:paraId="2A8B3B55" w14:textId="77777777">
      <w:pPr>
        <w:rPr>
          <w:rFonts w:ascii="Calibri" w:hAnsi="Calibri" w:cs="Calibri"/>
          <w:sz w:val="22"/>
          <w:szCs w:val="22"/>
        </w:rPr>
      </w:pPr>
    </w:p>
    <w:p w:rsidRPr="00226C3D" w:rsidR="0005208E" w:rsidP="00C47BCB" w:rsidRDefault="00DA0462" w14:paraId="3A6FFBD4" w14:textId="77777777">
      <w:pPr>
        <w:numPr>
          <w:ilvl w:val="0"/>
          <w:numId w:val="10"/>
        </w:numPr>
        <w:rPr>
          <w:rFonts w:ascii="Calibri" w:hAnsi="Calibri" w:cs="Calibri"/>
          <w:sz w:val="22"/>
          <w:szCs w:val="22"/>
        </w:rPr>
      </w:pPr>
      <w:r w:rsidRPr="00226C3D">
        <w:rPr>
          <w:rFonts w:ascii="Calibri" w:hAnsi="Calibri" w:cs="Calibri"/>
          <w:sz w:val="22"/>
          <w:szCs w:val="22"/>
        </w:rPr>
        <w:t xml:space="preserve">Exceptionally, </w:t>
      </w:r>
      <w:r w:rsidRPr="00226C3D" w:rsidR="00C40676">
        <w:rPr>
          <w:rFonts w:ascii="Calibri" w:hAnsi="Calibri" w:cs="Calibri"/>
          <w:sz w:val="22"/>
          <w:szCs w:val="22"/>
        </w:rPr>
        <w:t>SGUL may</w:t>
      </w:r>
      <w:r w:rsidRPr="00226C3D">
        <w:rPr>
          <w:rFonts w:ascii="Calibri" w:hAnsi="Calibri" w:cs="Calibri"/>
          <w:sz w:val="22"/>
          <w:szCs w:val="22"/>
        </w:rPr>
        <w:t xml:space="preserve"> have to negotiate transfer to another </w:t>
      </w:r>
      <w:r w:rsidRPr="00226C3D" w:rsidR="00C40676">
        <w:rPr>
          <w:rFonts w:ascii="Calibri" w:hAnsi="Calibri" w:cs="Calibri"/>
          <w:sz w:val="22"/>
          <w:szCs w:val="22"/>
        </w:rPr>
        <w:t>programme</w:t>
      </w:r>
      <w:r w:rsidRPr="00226C3D">
        <w:rPr>
          <w:rFonts w:ascii="Calibri" w:hAnsi="Calibri" w:cs="Calibri"/>
          <w:sz w:val="22"/>
          <w:szCs w:val="22"/>
        </w:rPr>
        <w:t xml:space="preserve"> within </w:t>
      </w:r>
      <w:r w:rsidRPr="00226C3D" w:rsidR="00C40676">
        <w:rPr>
          <w:rFonts w:ascii="Calibri" w:hAnsi="Calibri" w:cs="Calibri"/>
          <w:sz w:val="22"/>
          <w:szCs w:val="22"/>
        </w:rPr>
        <w:t>SGUL or</w:t>
      </w:r>
      <w:r w:rsidRPr="00226C3D">
        <w:rPr>
          <w:rFonts w:ascii="Calibri" w:hAnsi="Calibri" w:cs="Calibri"/>
          <w:sz w:val="22"/>
          <w:szCs w:val="22"/>
        </w:rPr>
        <w:t xml:space="preserve"> in a comparable HEI.  In these circumstances, the following minimum arrangements should be agreed:</w:t>
      </w:r>
    </w:p>
    <w:p w:rsidRPr="00226C3D" w:rsidR="00DA0462" w:rsidP="0005208E" w:rsidRDefault="00DA0462" w14:paraId="751CC695" w14:textId="77777777">
      <w:pPr>
        <w:numPr>
          <w:ilvl w:val="0"/>
          <w:numId w:val="9"/>
        </w:numPr>
        <w:rPr>
          <w:rFonts w:ascii="Calibri" w:hAnsi="Calibri" w:cs="Calibri"/>
          <w:sz w:val="22"/>
          <w:szCs w:val="22"/>
        </w:rPr>
      </w:pPr>
      <w:r w:rsidRPr="00226C3D">
        <w:rPr>
          <w:rFonts w:ascii="Calibri" w:hAnsi="Calibri" w:cs="Calibri"/>
          <w:sz w:val="22"/>
          <w:szCs w:val="22"/>
        </w:rPr>
        <w:t xml:space="preserve">recognition of all specific credit gained.  This may be beyond the normal regulations for transfer and will have to be agreed as an </w:t>
      </w:r>
      <w:proofErr w:type="gramStart"/>
      <w:r w:rsidRPr="00226C3D">
        <w:rPr>
          <w:rFonts w:ascii="Calibri" w:hAnsi="Calibri" w:cs="Calibri"/>
          <w:sz w:val="22"/>
          <w:szCs w:val="22"/>
        </w:rPr>
        <w:t>exception</w:t>
      </w:r>
      <w:proofErr w:type="gramEnd"/>
    </w:p>
    <w:p w:rsidRPr="00226C3D" w:rsidR="0005208E" w:rsidP="0005208E" w:rsidRDefault="0005208E" w14:paraId="6BFB48C6" w14:textId="77777777">
      <w:pPr>
        <w:ind w:left="720"/>
        <w:rPr>
          <w:rFonts w:ascii="Calibri" w:hAnsi="Calibri" w:cs="Calibri"/>
          <w:sz w:val="22"/>
          <w:szCs w:val="22"/>
        </w:rPr>
      </w:pPr>
    </w:p>
    <w:p w:rsidRPr="00226C3D" w:rsidR="00DA0462" w:rsidP="0005208E" w:rsidRDefault="00DA0462" w14:paraId="2223BD81" w14:textId="77777777">
      <w:pPr>
        <w:numPr>
          <w:ilvl w:val="0"/>
          <w:numId w:val="9"/>
        </w:numPr>
        <w:rPr>
          <w:rFonts w:ascii="Calibri" w:hAnsi="Calibri" w:cs="Calibri"/>
          <w:sz w:val="22"/>
          <w:szCs w:val="22"/>
        </w:rPr>
      </w:pPr>
      <w:r w:rsidRPr="00226C3D">
        <w:rPr>
          <w:rFonts w:ascii="Calibri" w:hAnsi="Calibri" w:cs="Calibri"/>
          <w:sz w:val="22"/>
          <w:szCs w:val="22"/>
        </w:rPr>
        <w:t>if the transfer is to another comparable HEI, a refund of any tuition fees should be considered to ensure that there is no financial penalty.</w:t>
      </w:r>
    </w:p>
    <w:p w:rsidRPr="00226C3D" w:rsidR="00DA0462" w:rsidP="00E7633C" w:rsidRDefault="00DA0462" w14:paraId="5029D527" w14:textId="77777777">
      <w:pPr>
        <w:pStyle w:val="BodyText"/>
        <w:rPr>
          <w:rFonts w:ascii="Calibri" w:hAnsi="Calibri" w:cs="Calibri"/>
          <w:b/>
          <w:sz w:val="22"/>
          <w:szCs w:val="22"/>
        </w:rPr>
      </w:pPr>
    </w:p>
    <w:sectPr w:rsidRPr="00226C3D" w:rsidR="00DA0462" w:rsidSect="008746FE">
      <w:footerReference w:type="default" r:id="rId11"/>
      <w:pgSz w:w="11907" w:h="16840" w:code="9"/>
      <w:pgMar w:top="99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8060" w14:textId="77777777" w:rsidR="00013222" w:rsidRDefault="00013222">
      <w:r>
        <w:separator/>
      </w:r>
    </w:p>
  </w:endnote>
  <w:endnote w:type="continuationSeparator" w:id="0">
    <w:p w14:paraId="7A7BC53C" w14:textId="77777777" w:rsidR="00013222" w:rsidRDefault="0001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8ABD" w14:textId="77777777" w:rsidR="00226C3D" w:rsidRPr="00226C3D" w:rsidRDefault="00226C3D" w:rsidP="00226C3D">
    <w:pPr>
      <w:pStyle w:val="Footer"/>
      <w:pBdr>
        <w:top w:val="single" w:sz="4" w:space="1" w:color="D9D9D9"/>
      </w:pBdr>
      <w:jc w:val="right"/>
      <w:rPr>
        <w:rFonts w:ascii="Calibri" w:hAnsi="Calibri" w:cs="Calibri"/>
      </w:rPr>
    </w:pPr>
    <w:r w:rsidRPr="00226C3D">
      <w:rPr>
        <w:rFonts w:ascii="Calibri" w:hAnsi="Calibri" w:cs="Calibri"/>
      </w:rPr>
      <w:fldChar w:fldCharType="begin"/>
    </w:r>
    <w:r w:rsidRPr="00226C3D">
      <w:rPr>
        <w:rFonts w:ascii="Calibri" w:hAnsi="Calibri" w:cs="Calibri"/>
      </w:rPr>
      <w:instrText xml:space="preserve"> PAGE   \* MERGEFORMAT </w:instrText>
    </w:r>
    <w:r w:rsidRPr="00226C3D">
      <w:rPr>
        <w:rFonts w:ascii="Calibri" w:hAnsi="Calibri" w:cs="Calibri"/>
      </w:rPr>
      <w:fldChar w:fldCharType="separate"/>
    </w:r>
    <w:r w:rsidRPr="00226C3D">
      <w:rPr>
        <w:rFonts w:ascii="Calibri" w:hAnsi="Calibri" w:cs="Calibri"/>
        <w:noProof/>
      </w:rPr>
      <w:t>2</w:t>
    </w:r>
    <w:r w:rsidRPr="00226C3D">
      <w:rPr>
        <w:rFonts w:ascii="Calibri" w:hAnsi="Calibri" w:cs="Calibri"/>
        <w:noProof/>
      </w:rPr>
      <w:fldChar w:fldCharType="end"/>
    </w:r>
    <w:r w:rsidRPr="00226C3D">
      <w:rPr>
        <w:rFonts w:ascii="Calibri" w:hAnsi="Calibri" w:cs="Calibri"/>
      </w:rPr>
      <w:t xml:space="preserve"> | </w:t>
    </w:r>
    <w:r w:rsidRPr="00226C3D">
      <w:rPr>
        <w:rFonts w:ascii="Calibri" w:hAnsi="Calibri" w:cs="Calibri"/>
        <w:color w:val="7F7F7F"/>
        <w:spacing w:val="60"/>
      </w:rPr>
      <w:t>Page</w:t>
    </w:r>
  </w:p>
  <w:p w14:paraId="5AD650AC" w14:textId="77777777" w:rsidR="00C47BCB" w:rsidRPr="00226C3D" w:rsidRDefault="00226C3D" w:rsidP="00226C3D">
    <w:pPr>
      <w:pStyle w:val="Footer"/>
      <w:tabs>
        <w:tab w:val="clear" w:pos="4153"/>
        <w:tab w:val="clear" w:pos="8306"/>
        <w:tab w:val="left" w:pos="6555"/>
      </w:tabs>
      <w:rPr>
        <w:rFonts w:ascii="Calibri" w:hAnsi="Calibri" w:cs="Calibri"/>
        <w:sz w:val="16"/>
        <w:szCs w:val="16"/>
        <w:lang w:val="en-GB"/>
      </w:rPr>
    </w:pPr>
    <w:r w:rsidRPr="00226C3D">
      <w:rPr>
        <w:rFonts w:ascii="Calibri" w:hAnsi="Calibri" w:cs="Calibri"/>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30FA" w14:textId="77777777" w:rsidR="00013222" w:rsidRDefault="00013222">
      <w:r>
        <w:separator/>
      </w:r>
    </w:p>
  </w:footnote>
  <w:footnote w:type="continuationSeparator" w:id="0">
    <w:p w14:paraId="3C72BDA4" w14:textId="77777777" w:rsidR="00013222" w:rsidRDefault="0001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547"/>
    <w:multiLevelType w:val="hybridMultilevel"/>
    <w:tmpl w:val="54D259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B5EF7"/>
    <w:multiLevelType w:val="hybridMultilevel"/>
    <w:tmpl w:val="F79A69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14900"/>
    <w:multiLevelType w:val="singleLevel"/>
    <w:tmpl w:val="08090001"/>
    <w:lvl w:ilvl="0">
      <w:start w:val="1"/>
      <w:numFmt w:val="bullet"/>
      <w:lvlText w:val=""/>
      <w:lvlJc w:val="left"/>
      <w:pPr>
        <w:ind w:left="360" w:hanging="360"/>
      </w:pPr>
      <w:rPr>
        <w:rFonts w:ascii="Symbol" w:hAnsi="Symbol" w:hint="default"/>
      </w:rPr>
    </w:lvl>
  </w:abstractNum>
  <w:abstractNum w:abstractNumId="3" w15:restartNumberingAfterBreak="0">
    <w:nsid w:val="1C4123B9"/>
    <w:multiLevelType w:val="hybridMultilevel"/>
    <w:tmpl w:val="4746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A342A"/>
    <w:multiLevelType w:val="hybridMultilevel"/>
    <w:tmpl w:val="0D92F648"/>
    <w:lvl w:ilvl="0" w:tplc="28443D6E">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F70AC"/>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38E73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CB5A3E"/>
    <w:multiLevelType w:val="hybridMultilevel"/>
    <w:tmpl w:val="2338A66C"/>
    <w:lvl w:ilvl="0" w:tplc="02F6D0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5097A"/>
    <w:multiLevelType w:val="hybridMultilevel"/>
    <w:tmpl w:val="A16C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C741D"/>
    <w:multiLevelType w:val="hybridMultilevel"/>
    <w:tmpl w:val="04EE58F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D2F5668"/>
    <w:multiLevelType w:val="hybridMultilevel"/>
    <w:tmpl w:val="27FC36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3334449">
    <w:abstractNumId w:val="2"/>
  </w:num>
  <w:num w:numId="2" w16cid:durableId="357699087">
    <w:abstractNumId w:val="5"/>
  </w:num>
  <w:num w:numId="3" w16cid:durableId="2031948814">
    <w:abstractNumId w:val="6"/>
  </w:num>
  <w:num w:numId="4" w16cid:durableId="1622223125">
    <w:abstractNumId w:val="9"/>
  </w:num>
  <w:num w:numId="5" w16cid:durableId="1055161213">
    <w:abstractNumId w:val="3"/>
  </w:num>
  <w:num w:numId="6" w16cid:durableId="254482901">
    <w:abstractNumId w:val="7"/>
  </w:num>
  <w:num w:numId="7" w16cid:durableId="1749157343">
    <w:abstractNumId w:val="0"/>
  </w:num>
  <w:num w:numId="8" w16cid:durableId="1883010639">
    <w:abstractNumId w:val="1"/>
  </w:num>
  <w:num w:numId="9" w16cid:durableId="1493255800">
    <w:abstractNumId w:val="8"/>
  </w:num>
  <w:num w:numId="10" w16cid:durableId="2006321839">
    <w:abstractNumId w:val="10"/>
  </w:num>
  <w:num w:numId="11" w16cid:durableId="177694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5EC8"/>
    <w:rsid w:val="00013222"/>
    <w:rsid w:val="000429DA"/>
    <w:rsid w:val="0005208E"/>
    <w:rsid w:val="000B4C82"/>
    <w:rsid w:val="000E0B6A"/>
    <w:rsid w:val="00131073"/>
    <w:rsid w:val="00145F87"/>
    <w:rsid w:val="001A777D"/>
    <w:rsid w:val="001C1428"/>
    <w:rsid w:val="001E41A5"/>
    <w:rsid w:val="001F3480"/>
    <w:rsid w:val="001F619B"/>
    <w:rsid w:val="00226C3D"/>
    <w:rsid w:val="00226E97"/>
    <w:rsid w:val="002F63F9"/>
    <w:rsid w:val="00334072"/>
    <w:rsid w:val="0033619E"/>
    <w:rsid w:val="00361370"/>
    <w:rsid w:val="003A268C"/>
    <w:rsid w:val="003D31D8"/>
    <w:rsid w:val="003E09B0"/>
    <w:rsid w:val="003E7F0D"/>
    <w:rsid w:val="0040021C"/>
    <w:rsid w:val="00407008"/>
    <w:rsid w:val="00455EC8"/>
    <w:rsid w:val="004674E9"/>
    <w:rsid w:val="00483FD8"/>
    <w:rsid w:val="004B139A"/>
    <w:rsid w:val="004B60A5"/>
    <w:rsid w:val="004E3D30"/>
    <w:rsid w:val="004F6D70"/>
    <w:rsid w:val="00500BDE"/>
    <w:rsid w:val="0053634A"/>
    <w:rsid w:val="005853FA"/>
    <w:rsid w:val="00592C7E"/>
    <w:rsid w:val="005A2463"/>
    <w:rsid w:val="005D2FFF"/>
    <w:rsid w:val="005D47E2"/>
    <w:rsid w:val="005E5B81"/>
    <w:rsid w:val="0061044B"/>
    <w:rsid w:val="00613634"/>
    <w:rsid w:val="006150B9"/>
    <w:rsid w:val="00623FA2"/>
    <w:rsid w:val="00654C57"/>
    <w:rsid w:val="006A391D"/>
    <w:rsid w:val="006B4A20"/>
    <w:rsid w:val="006C047D"/>
    <w:rsid w:val="007308E7"/>
    <w:rsid w:val="00733568"/>
    <w:rsid w:val="00757D39"/>
    <w:rsid w:val="007736F5"/>
    <w:rsid w:val="007778A3"/>
    <w:rsid w:val="00781FF1"/>
    <w:rsid w:val="0078217F"/>
    <w:rsid w:val="00784AB5"/>
    <w:rsid w:val="007C0068"/>
    <w:rsid w:val="007C59BF"/>
    <w:rsid w:val="007D23CF"/>
    <w:rsid w:val="00812853"/>
    <w:rsid w:val="008350C3"/>
    <w:rsid w:val="00855108"/>
    <w:rsid w:val="00855683"/>
    <w:rsid w:val="00857C99"/>
    <w:rsid w:val="008746FE"/>
    <w:rsid w:val="008A2EA6"/>
    <w:rsid w:val="008D7D90"/>
    <w:rsid w:val="00932BF4"/>
    <w:rsid w:val="00946DCF"/>
    <w:rsid w:val="00982E81"/>
    <w:rsid w:val="009935A7"/>
    <w:rsid w:val="009940F5"/>
    <w:rsid w:val="00A23D7B"/>
    <w:rsid w:val="00AB395E"/>
    <w:rsid w:val="00AC3425"/>
    <w:rsid w:val="00AD47AF"/>
    <w:rsid w:val="00B44CF2"/>
    <w:rsid w:val="00B6175D"/>
    <w:rsid w:val="00B61C21"/>
    <w:rsid w:val="00B7656E"/>
    <w:rsid w:val="00B81639"/>
    <w:rsid w:val="00BC53E6"/>
    <w:rsid w:val="00BD6899"/>
    <w:rsid w:val="00BF711F"/>
    <w:rsid w:val="00C0617E"/>
    <w:rsid w:val="00C34E28"/>
    <w:rsid w:val="00C40676"/>
    <w:rsid w:val="00C41246"/>
    <w:rsid w:val="00C466A7"/>
    <w:rsid w:val="00C47BCB"/>
    <w:rsid w:val="00C76793"/>
    <w:rsid w:val="00C9174F"/>
    <w:rsid w:val="00CA138A"/>
    <w:rsid w:val="00CA543D"/>
    <w:rsid w:val="00CD57A0"/>
    <w:rsid w:val="00CF5776"/>
    <w:rsid w:val="00D23014"/>
    <w:rsid w:val="00D616D4"/>
    <w:rsid w:val="00DA0462"/>
    <w:rsid w:val="00DA3324"/>
    <w:rsid w:val="00DD2D5D"/>
    <w:rsid w:val="00DF0561"/>
    <w:rsid w:val="00E1456A"/>
    <w:rsid w:val="00E3690C"/>
    <w:rsid w:val="00E7633C"/>
    <w:rsid w:val="00E81DF4"/>
    <w:rsid w:val="00EB11BF"/>
    <w:rsid w:val="00EB1CEF"/>
    <w:rsid w:val="00EC78D6"/>
    <w:rsid w:val="00EE189B"/>
    <w:rsid w:val="00F132A7"/>
    <w:rsid w:val="00F734F4"/>
    <w:rsid w:val="00F80E43"/>
    <w:rsid w:val="00F814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1E0AB7"/>
  <w15:chartTrackingRefBased/>
  <w15:docId w15:val="{B9D0F4D1-1E01-4D71-BA03-B731ADF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link w:val="HeaderChar"/>
    <w:uiPriority w:val="99"/>
    <w:rsid w:val="00F81406"/>
    <w:pPr>
      <w:tabs>
        <w:tab w:val="center" w:pos="4153"/>
        <w:tab w:val="right" w:pos="8306"/>
      </w:tabs>
    </w:pPr>
  </w:style>
  <w:style w:type="paragraph" w:styleId="Footer">
    <w:name w:val="footer"/>
    <w:basedOn w:val="Normal"/>
    <w:link w:val="FooterChar"/>
    <w:uiPriority w:val="99"/>
    <w:rsid w:val="00F81406"/>
    <w:pPr>
      <w:tabs>
        <w:tab w:val="center" w:pos="4153"/>
        <w:tab w:val="right" w:pos="8306"/>
      </w:tabs>
    </w:pPr>
  </w:style>
  <w:style w:type="character" w:customStyle="1" w:styleId="HeaderChar">
    <w:name w:val="Header Char"/>
    <w:link w:val="Header"/>
    <w:uiPriority w:val="99"/>
    <w:rsid w:val="00BF711F"/>
    <w:rPr>
      <w:lang w:val="en-US"/>
    </w:rPr>
  </w:style>
  <w:style w:type="paragraph" w:styleId="BalloonText">
    <w:name w:val="Balloon Text"/>
    <w:basedOn w:val="Normal"/>
    <w:link w:val="BalloonTextChar"/>
    <w:rsid w:val="00BF711F"/>
    <w:rPr>
      <w:rFonts w:ascii="Tahoma" w:hAnsi="Tahoma" w:cs="Tahoma"/>
      <w:sz w:val="16"/>
      <w:szCs w:val="16"/>
    </w:rPr>
  </w:style>
  <w:style w:type="character" w:customStyle="1" w:styleId="BalloonTextChar">
    <w:name w:val="Balloon Text Char"/>
    <w:link w:val="BalloonText"/>
    <w:rsid w:val="00BF711F"/>
    <w:rPr>
      <w:rFonts w:ascii="Tahoma" w:hAnsi="Tahoma" w:cs="Tahoma"/>
      <w:sz w:val="16"/>
      <w:szCs w:val="16"/>
      <w:lang w:val="en-US"/>
    </w:rPr>
  </w:style>
  <w:style w:type="table" w:styleId="TableGrid">
    <w:name w:val="Table Grid"/>
    <w:basedOn w:val="TableNormal"/>
    <w:rsid w:val="000E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2F63F9"/>
    <w:rPr>
      <w:color w:val="0000FF"/>
      <w:u w:val="single"/>
    </w:rPr>
  </w:style>
  <w:style w:type="paragraph" w:styleId="ListParagraph">
    <w:name w:val="List Paragraph"/>
    <w:basedOn w:val="Normal"/>
    <w:uiPriority w:val="34"/>
    <w:qFormat/>
    <w:rsid w:val="005D2FFF"/>
    <w:pPr>
      <w:ind w:left="720"/>
    </w:pPr>
  </w:style>
  <w:style w:type="character" w:styleId="UnresolvedMention">
    <w:name w:val="Unresolved Mention"/>
    <w:uiPriority w:val="99"/>
    <w:semiHidden/>
    <w:unhideWhenUsed/>
    <w:rsid w:val="005D47E2"/>
    <w:rPr>
      <w:color w:val="605E5C"/>
      <w:shd w:val="clear" w:color="auto" w:fill="E1DFDD"/>
    </w:rPr>
  </w:style>
  <w:style w:type="character" w:styleId="FollowedHyperlink">
    <w:name w:val="FollowedHyperlink"/>
    <w:rsid w:val="005D47E2"/>
    <w:rPr>
      <w:color w:val="954F72"/>
      <w:u w:val="single"/>
    </w:rPr>
  </w:style>
  <w:style w:type="character" w:customStyle="1" w:styleId="FooterChar">
    <w:name w:val="Footer Char"/>
    <w:link w:val="Footer"/>
    <w:uiPriority w:val="99"/>
    <w:rsid w:val="00226C3D"/>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gul.ac.uk/study/documents/Student-Protection-Pla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428549/HE_providers_-_advice_on_consumer_protection_law.pdf" TargetMode="External"/><Relationship Id="rId4" Type="http://schemas.openxmlformats.org/officeDocument/2006/relationships/webSettings" Target="webSettings.xml"/><Relationship Id="rId9" Type="http://schemas.openxmlformats.org/officeDocument/2006/relationships/hyperlink" Target="mailto:mwalton@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KINGSTON UNIVERSITY</vt:lpstr>
    </vt:vector>
  </TitlesOfParts>
  <Company>Kingston University</Company>
  <LinksUpToDate>false</LinksUpToDate>
  <CharactersWithSpaces>6058</CharactersWithSpaces>
  <SharedDoc>false</SharedDoc>
  <HLinks>
    <vt:vector size="18" baseType="variant">
      <vt:variant>
        <vt:i4>7929892</vt:i4>
      </vt:variant>
      <vt:variant>
        <vt:i4>6</vt:i4>
      </vt:variant>
      <vt:variant>
        <vt:i4>0</vt:i4>
      </vt:variant>
      <vt:variant>
        <vt:i4>5</vt:i4>
      </vt:variant>
      <vt:variant>
        <vt:lpwstr>https://assets.publishing.service.gov.uk/government/uploads/system/uploads/attachment_data/file/428549/HE_providers_-_advice_on_consumer_protection_law.pdf</vt:lpwstr>
      </vt:variant>
      <vt:variant>
        <vt:lpwstr/>
      </vt:variant>
      <vt:variant>
        <vt:i4>4849722</vt:i4>
      </vt:variant>
      <vt:variant>
        <vt:i4>3</vt:i4>
      </vt:variant>
      <vt:variant>
        <vt:i4>0</vt:i4>
      </vt:variant>
      <vt:variant>
        <vt:i4>5</vt:i4>
      </vt:variant>
      <vt:variant>
        <vt:lpwstr>mailto:mwalton@sgul.ac.uk</vt:lpwstr>
      </vt:variant>
      <vt:variant>
        <vt:lpwstr/>
      </vt:variant>
      <vt:variant>
        <vt:i4>2097184</vt:i4>
      </vt:variant>
      <vt:variant>
        <vt:i4>0</vt:i4>
      </vt:variant>
      <vt:variant>
        <vt:i4>0</vt:i4>
      </vt:variant>
      <vt:variant>
        <vt:i4>5</vt:i4>
      </vt:variant>
      <vt:variant>
        <vt:lpwstr>https://www.sgul.ac.uk/study/documents/Student-Protection-Plan.pdf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A11 Programme closure form</dc:title>
  <dc:subject>
  </dc:subject>
  <dc:creator>Denise Cooper</dc:creator>
  <cp:keywords>
  </cp:keywords>
  <cp:lastModifiedBy>Giulia Sparacino</cp:lastModifiedBy>
  <cp:revision>4</cp:revision>
  <cp:lastPrinted>2012-09-17T09:59:00Z</cp:lastPrinted>
  <dcterms:created xsi:type="dcterms:W3CDTF">2022-08-31T10:17:00Z</dcterms:created>
  <dcterms:modified xsi:type="dcterms:W3CDTF">2024-08-01T12:02:42Z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ubject">
    <vt:lpwstr>Academic</vt:lpwstr>
  </property>
  <property fmtid="{D5CDD505-2E9C-101B-9397-08002B2CF9AE}" pid="3" name="Expiry Date">
    <vt:lpwstr>2008-09-01T00:00:00Z</vt:lpwstr>
  </property>
  <property fmtid="{D5CDD505-2E9C-101B-9397-08002B2CF9AE}" pid="4" name="Document Type">
    <vt:lpwstr>Form</vt:lpwstr>
  </property>
  <property fmtid="{D5CDD505-2E9C-101B-9397-08002B2CF9AE}" pid="5" name="Document Authors">
    <vt:lpwstr>Academic Standards and Awards</vt:lpwstr>
  </property>
  <property fmtid="{D5CDD505-2E9C-101B-9397-08002B2CF9AE}" pid="6" name="Document Contact">
    <vt:lpwstr/>
  </property>
</Properties>
</file>