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AEEF3"/>
  <w:body>
    <w:p w:rsidR="00BE3534" w:rsidP="00BE3534" w:rsidRDefault="00BE3534" w14:paraId="1C2CCB2C" w14:textId="77777777">
      <w:pPr>
        <w:pStyle w:val="Heading1"/>
        <w:jc w:val="center"/>
        <w:rPr>
          <w:rFonts w:ascii="Franklin Gothic Book" w:hAnsi="Franklin Gothic Book"/>
          <w:color w:val="auto"/>
        </w:rPr>
      </w:pPr>
      <w:r>
        <w:rPr>
          <w:rFonts w:ascii="Franklin Gothic Book" w:hAnsi="Franklin Gothic Book"/>
          <w:color w:val="auto"/>
        </w:rPr>
        <w:t>periodic review</w:t>
      </w:r>
      <w:r w:rsidR="00170DC2">
        <w:rPr>
          <w:rFonts w:ascii="Franklin Gothic Book" w:hAnsi="Franklin Gothic Book"/>
          <w:color w:val="auto"/>
        </w:rPr>
        <w:t xml:space="preserve"> </w:t>
      </w:r>
      <w:r w:rsidRPr="00170DC2" w:rsidR="00CA74ED">
        <w:rPr>
          <w:rFonts w:ascii="Franklin Gothic Book" w:hAnsi="Franklin Gothic Book"/>
          <w:color w:val="auto"/>
        </w:rPr>
        <w:t>evidence grid</w:t>
      </w:r>
      <w:r w:rsidR="00126B79">
        <w:rPr>
          <w:rFonts w:ascii="Franklin Gothic Book" w:hAnsi="Franklin Gothic Book"/>
          <w:color w:val="auto"/>
        </w:rPr>
        <w:t>:</w:t>
      </w:r>
    </w:p>
    <w:p w:rsidRPr="00170DC2" w:rsidR="000E07E7" w:rsidP="00BE3534" w:rsidRDefault="00D1374C" w14:paraId="5FD96721" w14:textId="000134B5">
      <w:pPr>
        <w:pStyle w:val="Heading1"/>
        <w:jc w:val="center"/>
        <w:rPr>
          <w:rFonts w:ascii="Franklin Gothic Book" w:hAnsi="Franklin Gothic Book"/>
          <w:color w:val="auto"/>
        </w:rPr>
      </w:pPr>
      <w:r w:rsidRPr="00170DC2">
        <w:rPr>
          <w:rFonts w:ascii="Franklin Gothic Book" w:hAnsi="Franklin Gothic Book"/>
          <w:color w:val="auto"/>
        </w:rPr>
        <w:t>a</w:t>
      </w:r>
      <w:r w:rsidRPr="00170DC2" w:rsidR="00753047">
        <w:rPr>
          <w:rFonts w:ascii="Franklin Gothic Book" w:hAnsi="Franklin Gothic Book"/>
          <w:color w:val="auto"/>
        </w:rPr>
        <w:t xml:space="preserve"> working document</w:t>
      </w:r>
      <w:r w:rsidRPr="00170DC2" w:rsidR="002441EF">
        <w:rPr>
          <w:rFonts w:ascii="Franklin Gothic Book" w:hAnsi="Franklin Gothic Book"/>
          <w:color w:val="auto"/>
        </w:rPr>
        <w:t xml:space="preserve"> for</w:t>
      </w:r>
      <w:r w:rsidRPr="00170DC2">
        <w:rPr>
          <w:rFonts w:ascii="Franklin Gothic Book" w:hAnsi="Franklin Gothic Book"/>
          <w:color w:val="auto"/>
        </w:rPr>
        <w:t xml:space="preserve"> </w:t>
      </w:r>
      <w:r w:rsidR="00126B79">
        <w:rPr>
          <w:rFonts w:ascii="Franklin Gothic Book" w:hAnsi="Franklin Gothic Book"/>
          <w:color w:val="auto"/>
        </w:rPr>
        <w:t>periodic review</w:t>
      </w:r>
      <w:r w:rsidR="00F25884">
        <w:rPr>
          <w:rFonts w:ascii="Franklin Gothic Book" w:hAnsi="Franklin Gothic Book"/>
          <w:color w:val="auto"/>
        </w:rPr>
        <w:t xml:space="preserve"> </w:t>
      </w:r>
      <w:r w:rsidR="008D08FE">
        <w:rPr>
          <w:rFonts w:ascii="Franklin Gothic Book" w:hAnsi="Franklin Gothic Book"/>
          <w:color w:val="auto"/>
        </w:rPr>
        <w:t xml:space="preserve">and revalidation </w:t>
      </w:r>
      <w:r w:rsidRPr="00170DC2">
        <w:rPr>
          <w:rFonts w:ascii="Franklin Gothic Book" w:hAnsi="Franklin Gothic Book"/>
          <w:color w:val="auto"/>
        </w:rPr>
        <w:t>Panel members</w:t>
      </w:r>
    </w:p>
    <w:p w:rsidRPr="00170DC2" w:rsidR="007A50EA" w:rsidP="007A50EA" w:rsidRDefault="00CA74ED" w14:paraId="32564DC2" w14:textId="77777777">
      <w:pPr>
        <w:pStyle w:val="Heading4"/>
        <w:numPr>
          <w:ilvl w:val="0"/>
          <w:numId w:val="0"/>
        </w:numPr>
        <w:contextualSpacing/>
        <w:rPr>
          <w:rFonts w:ascii="Franklin Gothic Book" w:hAnsi="Franklin Gothic Book" w:cs="Arial"/>
          <w:b/>
          <w:sz w:val="22"/>
          <w:szCs w:val="22"/>
        </w:rPr>
      </w:pPr>
      <w:r w:rsidRPr="00170DC2">
        <w:rPr>
          <w:rFonts w:ascii="Franklin Gothic Book" w:hAnsi="Franklin Gothic Book" w:cs="Arial"/>
          <w:b/>
          <w:sz w:val="22"/>
          <w:szCs w:val="22"/>
        </w:rPr>
        <w:t>Introduction</w:t>
      </w:r>
    </w:p>
    <w:p w:rsidRPr="00170DC2" w:rsidR="00DB771A" w:rsidP="00C93AF3" w:rsidRDefault="00DB771A" w14:paraId="33F1CD1D" w14:textId="77777777">
      <w:pPr>
        <w:pStyle w:val="Heading4"/>
        <w:numPr>
          <w:ilvl w:val="0"/>
          <w:numId w:val="0"/>
        </w:numPr>
        <w:contextualSpacing/>
        <w:rPr>
          <w:rFonts w:ascii="Franklin Gothic Book" w:hAnsi="Franklin Gothic Book" w:cs="Arial"/>
          <w:sz w:val="22"/>
          <w:szCs w:val="22"/>
        </w:rPr>
      </w:pPr>
    </w:p>
    <w:p w:rsidRPr="00170DC2" w:rsidR="00C93AF3" w:rsidP="00DB771A" w:rsidRDefault="00CA74ED" w14:paraId="5E56AFDE" w14:textId="56232399">
      <w:pPr>
        <w:pStyle w:val="Heading4"/>
        <w:numPr>
          <w:ilvl w:val="0"/>
          <w:numId w:val="21"/>
        </w:numPr>
        <w:contextualSpacing/>
        <w:rPr>
          <w:rFonts w:ascii="Franklin Gothic Book" w:hAnsi="Franklin Gothic Book" w:cs="Arial"/>
          <w:sz w:val="22"/>
          <w:szCs w:val="22"/>
        </w:rPr>
      </w:pPr>
      <w:r w:rsidRPr="00170DC2">
        <w:rPr>
          <w:rFonts w:ascii="Franklin Gothic Book" w:hAnsi="Franklin Gothic Book" w:cs="Arial"/>
          <w:sz w:val="22"/>
          <w:szCs w:val="22"/>
        </w:rPr>
        <w:t xml:space="preserve">SGUL’s detailed procedures for the </w:t>
      </w:r>
      <w:r w:rsidR="008D08FE">
        <w:rPr>
          <w:rFonts w:ascii="Franklin Gothic Book" w:hAnsi="Franklin Gothic Book" w:cs="Arial"/>
          <w:sz w:val="22"/>
          <w:szCs w:val="22"/>
        </w:rPr>
        <w:t xml:space="preserve">review/revalidation </w:t>
      </w:r>
      <w:r w:rsidRPr="00170DC2">
        <w:rPr>
          <w:rFonts w:ascii="Franklin Gothic Book" w:hAnsi="Franklin Gothic Book" w:cs="Arial"/>
          <w:sz w:val="22"/>
          <w:szCs w:val="22"/>
        </w:rPr>
        <w:t xml:space="preserve">of programmes of study are set out in the </w:t>
      </w:r>
      <w:hyperlink w:history="1" r:id="rId8">
        <w:r w:rsidRPr="007A66F5">
          <w:rPr>
            <w:rStyle w:val="Hyperlink"/>
            <w:rFonts w:ascii="Franklin Gothic Book" w:hAnsi="Franklin Gothic Book" w:cs="Arial"/>
            <w:sz w:val="22"/>
            <w:szCs w:val="22"/>
          </w:rPr>
          <w:t>Quality Manual</w:t>
        </w:r>
      </w:hyperlink>
      <w:r w:rsidRPr="00170DC2">
        <w:rPr>
          <w:rFonts w:ascii="Franklin Gothic Book" w:hAnsi="Franklin Gothic Book" w:cs="Arial"/>
          <w:sz w:val="22"/>
          <w:szCs w:val="22"/>
        </w:rPr>
        <w:t>.</w:t>
      </w:r>
      <w:r w:rsidRPr="00170DC2" w:rsidR="00C93AF3">
        <w:rPr>
          <w:rFonts w:ascii="Franklin Gothic Book" w:hAnsi="Franklin Gothic Book" w:cs="Arial"/>
          <w:sz w:val="22"/>
          <w:szCs w:val="22"/>
        </w:rPr>
        <w:t xml:space="preserve"> </w:t>
      </w:r>
      <w:r w:rsidR="00F25884">
        <w:rPr>
          <w:rFonts w:ascii="Franklin Gothic Book" w:hAnsi="Franklin Gothic Book" w:cs="Arial"/>
          <w:sz w:val="22"/>
          <w:szCs w:val="22"/>
        </w:rPr>
        <w:t xml:space="preserve">The approval criteria for </w:t>
      </w:r>
      <w:r w:rsidR="008D08FE">
        <w:rPr>
          <w:rFonts w:ascii="Franklin Gothic Book" w:hAnsi="Franklin Gothic Book" w:cs="Arial"/>
          <w:sz w:val="22"/>
          <w:szCs w:val="22"/>
        </w:rPr>
        <w:t>Periodic Review and Revalidation P</w:t>
      </w:r>
      <w:r w:rsidR="00F25884">
        <w:rPr>
          <w:rFonts w:ascii="Franklin Gothic Book" w:hAnsi="Franklin Gothic Book" w:cs="Arial"/>
          <w:sz w:val="22"/>
          <w:szCs w:val="22"/>
        </w:rPr>
        <w:t>anels are set out in paragraph</w:t>
      </w:r>
      <w:r w:rsidR="008D08FE">
        <w:rPr>
          <w:rFonts w:ascii="Franklin Gothic Book" w:hAnsi="Franklin Gothic Book" w:cs="Arial"/>
          <w:sz w:val="22"/>
          <w:szCs w:val="22"/>
        </w:rPr>
        <w:t xml:space="preserve">s 30-31 </w:t>
      </w:r>
      <w:r w:rsidR="00F25884">
        <w:rPr>
          <w:rFonts w:ascii="Franklin Gothic Book" w:hAnsi="Franklin Gothic Book" w:cs="Arial"/>
          <w:sz w:val="22"/>
          <w:szCs w:val="22"/>
        </w:rPr>
        <w:t xml:space="preserve">of Section </w:t>
      </w:r>
      <w:r w:rsidR="008D08FE">
        <w:rPr>
          <w:rFonts w:ascii="Franklin Gothic Book" w:hAnsi="Franklin Gothic Book" w:cs="Arial"/>
          <w:sz w:val="22"/>
          <w:szCs w:val="22"/>
        </w:rPr>
        <w:t>C</w:t>
      </w:r>
      <w:r w:rsidRPr="00170DC2" w:rsidR="00C93AF3">
        <w:rPr>
          <w:rFonts w:ascii="Franklin Gothic Book" w:hAnsi="Franklin Gothic Book" w:cs="Arial"/>
          <w:sz w:val="22"/>
          <w:szCs w:val="22"/>
        </w:rPr>
        <w:t>.</w:t>
      </w:r>
    </w:p>
    <w:p w:rsidRPr="00170DC2" w:rsidR="00924E5A" w:rsidP="007A50EA" w:rsidRDefault="00924E5A" w14:paraId="3EA5CBCA" w14:textId="77777777">
      <w:pPr>
        <w:pStyle w:val="Heading4"/>
        <w:numPr>
          <w:ilvl w:val="0"/>
          <w:numId w:val="0"/>
        </w:numPr>
        <w:contextualSpacing/>
        <w:rPr>
          <w:rFonts w:ascii="Franklin Gothic Book" w:hAnsi="Franklin Gothic Book" w:cs="Arial"/>
          <w:sz w:val="22"/>
          <w:szCs w:val="22"/>
        </w:rPr>
      </w:pPr>
    </w:p>
    <w:p w:rsidRPr="00170DC2" w:rsidR="00DB771A" w:rsidP="00DB771A" w:rsidRDefault="00C93AF3" w14:paraId="7987CCAF" w14:textId="77777777">
      <w:pPr>
        <w:pStyle w:val="Heading4"/>
        <w:numPr>
          <w:ilvl w:val="0"/>
          <w:numId w:val="21"/>
        </w:numPr>
        <w:contextualSpacing/>
        <w:rPr>
          <w:rFonts w:ascii="Franklin Gothic Book" w:hAnsi="Franklin Gothic Book" w:cs="Arial"/>
          <w:sz w:val="22"/>
          <w:szCs w:val="22"/>
        </w:rPr>
      </w:pPr>
      <w:r w:rsidRPr="00170DC2">
        <w:rPr>
          <w:rFonts w:ascii="Franklin Gothic Book" w:hAnsi="Franklin Gothic Book" w:cs="Arial"/>
          <w:sz w:val="22"/>
          <w:szCs w:val="22"/>
        </w:rPr>
        <w:t>Th</w:t>
      </w:r>
      <w:r w:rsidRPr="00170DC2" w:rsidR="00B055EB">
        <w:rPr>
          <w:rFonts w:ascii="Franklin Gothic Book" w:hAnsi="Franklin Gothic Book" w:cs="Arial"/>
          <w:sz w:val="22"/>
          <w:szCs w:val="22"/>
        </w:rPr>
        <w:t>e purpose of this document is to:</w:t>
      </w:r>
    </w:p>
    <w:p w:rsidRPr="00170DC2" w:rsidR="00DB771A" w:rsidP="00DB771A" w:rsidRDefault="008341B8" w14:paraId="69C460A4" w14:textId="77777777">
      <w:pPr>
        <w:pStyle w:val="Heading4"/>
        <w:numPr>
          <w:ilvl w:val="1"/>
          <w:numId w:val="21"/>
        </w:numPr>
        <w:contextualSpacing/>
        <w:rPr>
          <w:rFonts w:ascii="Franklin Gothic Book" w:hAnsi="Franklin Gothic Book" w:cs="Arial"/>
          <w:sz w:val="22"/>
          <w:szCs w:val="22"/>
        </w:rPr>
      </w:pPr>
      <w:r w:rsidRPr="00170DC2">
        <w:rPr>
          <w:rFonts w:ascii="Franklin Gothic Book" w:hAnsi="Franklin Gothic Book" w:cs="Arial"/>
          <w:sz w:val="22"/>
          <w:szCs w:val="22"/>
        </w:rPr>
        <w:t xml:space="preserve">provide </w:t>
      </w:r>
      <w:r w:rsidRPr="00170DC2" w:rsidR="00DB771A">
        <w:rPr>
          <w:rFonts w:ascii="Franklin Gothic Book" w:hAnsi="Franklin Gothic Book" w:cs="Arial"/>
          <w:sz w:val="22"/>
          <w:szCs w:val="22"/>
        </w:rPr>
        <w:t>guidance to panel members on using</w:t>
      </w:r>
      <w:r w:rsidRPr="00170DC2">
        <w:rPr>
          <w:rFonts w:ascii="Franklin Gothic Book" w:hAnsi="Franklin Gothic Book" w:cs="Arial"/>
          <w:sz w:val="22"/>
          <w:szCs w:val="22"/>
        </w:rPr>
        <w:t xml:space="preserve"> evidence,</w:t>
      </w:r>
    </w:p>
    <w:p w:rsidRPr="00170DC2" w:rsidR="00DB771A" w:rsidP="00DB771A" w:rsidRDefault="008341B8" w14:paraId="2DBC5237" w14:textId="77777777">
      <w:pPr>
        <w:pStyle w:val="Heading4"/>
        <w:numPr>
          <w:ilvl w:val="1"/>
          <w:numId w:val="21"/>
        </w:numPr>
        <w:contextualSpacing/>
        <w:rPr>
          <w:rFonts w:ascii="Franklin Gothic Book" w:hAnsi="Franklin Gothic Book" w:cs="Arial"/>
          <w:sz w:val="22"/>
          <w:szCs w:val="22"/>
        </w:rPr>
      </w:pPr>
      <w:r w:rsidRPr="00170DC2">
        <w:rPr>
          <w:rFonts w:ascii="Franklin Gothic Book" w:hAnsi="Franklin Gothic Book" w:cs="Arial"/>
          <w:sz w:val="22"/>
          <w:szCs w:val="22"/>
        </w:rPr>
        <w:t>identify</w:t>
      </w:r>
      <w:r w:rsidRPr="00170DC2" w:rsidR="00B055EB">
        <w:rPr>
          <w:rFonts w:ascii="Franklin Gothic Book" w:hAnsi="Franklin Gothic Book" w:cs="Arial"/>
          <w:sz w:val="22"/>
          <w:szCs w:val="22"/>
        </w:rPr>
        <w:t xml:space="preserve"> queries </w:t>
      </w:r>
      <w:r w:rsidRPr="00170DC2">
        <w:rPr>
          <w:rFonts w:ascii="Franklin Gothic Book" w:hAnsi="Franklin Gothic Book" w:cs="Arial"/>
          <w:sz w:val="22"/>
          <w:szCs w:val="22"/>
        </w:rPr>
        <w:t>to follow up in discussion with the teaching teams,</w:t>
      </w:r>
    </w:p>
    <w:p w:rsidRPr="00170DC2" w:rsidR="00DB771A" w:rsidP="00DB771A" w:rsidRDefault="008341B8" w14:paraId="2CAACB45" w14:textId="77777777">
      <w:pPr>
        <w:pStyle w:val="Heading4"/>
        <w:numPr>
          <w:ilvl w:val="1"/>
          <w:numId w:val="21"/>
        </w:numPr>
        <w:contextualSpacing/>
        <w:rPr>
          <w:rFonts w:ascii="Franklin Gothic Book" w:hAnsi="Franklin Gothic Book" w:cs="Arial"/>
          <w:sz w:val="22"/>
          <w:szCs w:val="22"/>
        </w:rPr>
      </w:pPr>
      <w:r w:rsidRPr="00170DC2">
        <w:rPr>
          <w:rFonts w:ascii="Franklin Gothic Book" w:hAnsi="Franklin Gothic Book" w:cs="Arial"/>
          <w:sz w:val="22"/>
          <w:szCs w:val="22"/>
        </w:rPr>
        <w:t xml:space="preserve">request additional documents </w:t>
      </w:r>
      <w:r w:rsidRPr="00170DC2" w:rsidR="00DB771A">
        <w:rPr>
          <w:rFonts w:ascii="Franklin Gothic Book" w:hAnsi="Franklin Gothic Book" w:cs="Arial"/>
          <w:sz w:val="22"/>
          <w:szCs w:val="22"/>
        </w:rPr>
        <w:t>or</w:t>
      </w:r>
      <w:r w:rsidRPr="00170DC2" w:rsidR="00B055EB">
        <w:rPr>
          <w:rFonts w:ascii="Franklin Gothic Book" w:hAnsi="Franklin Gothic Book" w:cs="Arial"/>
          <w:sz w:val="22"/>
          <w:szCs w:val="22"/>
        </w:rPr>
        <w:t xml:space="preserve"> evidence related to each area</w:t>
      </w:r>
    </w:p>
    <w:p w:rsidRPr="00170DC2" w:rsidR="00B055EB" w:rsidP="00FE06E4" w:rsidRDefault="00B055EB" w14:paraId="2F44CDE4" w14:textId="77777777">
      <w:pPr>
        <w:pStyle w:val="Heading4"/>
        <w:numPr>
          <w:ilvl w:val="0"/>
          <w:numId w:val="0"/>
        </w:numPr>
        <w:ind w:left="714" w:hanging="357"/>
        <w:contextualSpacing/>
        <w:rPr>
          <w:rFonts w:ascii="Franklin Gothic Book" w:hAnsi="Franklin Gothic Book" w:cs="Arial"/>
          <w:sz w:val="22"/>
          <w:szCs w:val="22"/>
        </w:rPr>
      </w:pPr>
    </w:p>
    <w:p w:rsidRPr="00170DC2" w:rsidR="009654FB" w:rsidP="00E07BA8" w:rsidRDefault="009654FB" w14:paraId="7D9B63AA" w14:textId="77777777">
      <w:pPr>
        <w:pStyle w:val="Heading4"/>
        <w:numPr>
          <w:ilvl w:val="0"/>
          <w:numId w:val="0"/>
        </w:numPr>
        <w:rPr>
          <w:rFonts w:ascii="Franklin Gothic Book" w:hAnsi="Franklin Gothic Book" w:cs="Arial"/>
          <w:b/>
          <w:sz w:val="22"/>
          <w:szCs w:val="22"/>
        </w:rPr>
      </w:pPr>
      <w:r w:rsidRPr="00170DC2">
        <w:rPr>
          <w:rFonts w:ascii="Franklin Gothic Book" w:hAnsi="Franklin Gothic Book" w:cs="Arial"/>
          <w:b/>
          <w:sz w:val="22"/>
          <w:szCs w:val="22"/>
        </w:rPr>
        <w:t xml:space="preserve">Process </w:t>
      </w:r>
    </w:p>
    <w:p w:rsidRPr="00170DC2" w:rsidR="00DB771A" w:rsidP="00DB771A" w:rsidRDefault="00DB771A" w14:paraId="4D4B67AB" w14:textId="77777777">
      <w:pPr>
        <w:pStyle w:val="Heading4"/>
        <w:numPr>
          <w:ilvl w:val="0"/>
          <w:numId w:val="21"/>
        </w:numPr>
        <w:contextualSpacing/>
        <w:rPr>
          <w:rFonts w:ascii="Franklin Gothic Book" w:hAnsi="Franklin Gothic Book" w:cs="Arial"/>
          <w:sz w:val="22"/>
          <w:szCs w:val="22"/>
        </w:rPr>
      </w:pPr>
      <w:r w:rsidRPr="00170DC2">
        <w:rPr>
          <w:rFonts w:ascii="Franklin Gothic Book" w:hAnsi="Franklin Gothic Book" w:cs="Arial"/>
          <w:sz w:val="22"/>
          <w:szCs w:val="22"/>
        </w:rPr>
        <w:t>P</w:t>
      </w:r>
      <w:r w:rsidRPr="00170DC2" w:rsidR="00FE06E4">
        <w:rPr>
          <w:rFonts w:ascii="Franklin Gothic Book" w:hAnsi="Franklin Gothic Book" w:cs="Arial"/>
          <w:sz w:val="22"/>
          <w:szCs w:val="22"/>
        </w:rPr>
        <w:t xml:space="preserve">anel members are asked to begin to complete the </w:t>
      </w:r>
      <w:r w:rsidR="00924E5A">
        <w:rPr>
          <w:rFonts w:ascii="Franklin Gothic Book" w:hAnsi="Franklin Gothic Book" w:cs="Arial"/>
          <w:sz w:val="22"/>
          <w:szCs w:val="22"/>
        </w:rPr>
        <w:t>grid</w:t>
      </w:r>
      <w:r w:rsidRPr="00170DC2" w:rsidR="00FE06E4">
        <w:rPr>
          <w:rFonts w:ascii="Franklin Gothic Book" w:hAnsi="Franklin Gothic Book" w:cs="Arial"/>
          <w:sz w:val="22"/>
          <w:szCs w:val="22"/>
        </w:rPr>
        <w:t xml:space="preserve"> as they commence their review of the evidence.</w:t>
      </w:r>
      <w:r w:rsidRPr="00170DC2" w:rsidR="00656320">
        <w:rPr>
          <w:rFonts w:ascii="Franklin Gothic Book" w:hAnsi="Franklin Gothic Book" w:cs="Arial"/>
          <w:sz w:val="22"/>
          <w:szCs w:val="22"/>
        </w:rPr>
        <w:t xml:space="preserve"> </w:t>
      </w:r>
      <w:r w:rsidRPr="00170DC2" w:rsidR="00656320">
        <w:rPr>
          <w:rFonts w:ascii="Franklin Gothic Book" w:hAnsi="Franklin Gothic Book" w:cs="Arial"/>
          <w:b/>
          <w:bCs/>
          <w:sz w:val="22"/>
          <w:szCs w:val="22"/>
        </w:rPr>
        <w:t>We advise panel members to begin the evidence review as soon as they receive the initial documents</w:t>
      </w:r>
      <w:r w:rsidR="00F25884">
        <w:rPr>
          <w:rFonts w:ascii="Franklin Gothic Book" w:hAnsi="Franklin Gothic Book" w:cs="Arial"/>
          <w:b/>
          <w:bCs/>
          <w:sz w:val="22"/>
          <w:szCs w:val="22"/>
        </w:rPr>
        <w:t>.</w:t>
      </w:r>
      <w:r w:rsidRPr="00170DC2" w:rsidR="00656320">
        <w:rPr>
          <w:rFonts w:ascii="Franklin Gothic Book" w:hAnsi="Franklin Gothic Book" w:cs="Arial"/>
          <w:sz w:val="22"/>
          <w:szCs w:val="22"/>
        </w:rPr>
        <w:t xml:space="preserve"> </w:t>
      </w:r>
    </w:p>
    <w:p w:rsidRPr="00170DC2" w:rsidR="00DB771A" w:rsidP="00DB771A" w:rsidRDefault="00DB771A" w14:paraId="60D4EF26" w14:textId="77777777">
      <w:pPr>
        <w:pStyle w:val="Heading4"/>
        <w:numPr>
          <w:ilvl w:val="0"/>
          <w:numId w:val="0"/>
        </w:numPr>
        <w:ind w:left="360"/>
        <w:contextualSpacing/>
        <w:rPr>
          <w:rFonts w:ascii="Franklin Gothic Book" w:hAnsi="Franklin Gothic Book" w:cs="Arial"/>
          <w:sz w:val="22"/>
          <w:szCs w:val="22"/>
        </w:rPr>
      </w:pPr>
    </w:p>
    <w:p w:rsidRPr="00170DC2" w:rsidR="00DB771A" w:rsidP="00DB771A" w:rsidRDefault="00FE06E4" w14:paraId="63E77173" w14:textId="23A67024">
      <w:pPr>
        <w:pStyle w:val="Heading4"/>
        <w:numPr>
          <w:ilvl w:val="0"/>
          <w:numId w:val="21"/>
        </w:numPr>
        <w:contextualSpacing/>
        <w:rPr>
          <w:rFonts w:ascii="Franklin Gothic Book" w:hAnsi="Franklin Gothic Book" w:cs="Arial"/>
          <w:sz w:val="22"/>
          <w:szCs w:val="22"/>
        </w:rPr>
      </w:pPr>
      <w:r w:rsidRPr="00170DC2">
        <w:rPr>
          <w:rFonts w:ascii="Franklin Gothic Book" w:hAnsi="Franklin Gothic Book" w:cs="Arial"/>
          <w:sz w:val="22"/>
          <w:szCs w:val="22"/>
        </w:rPr>
        <w:t xml:space="preserve">Panel members will be </w:t>
      </w:r>
      <w:r w:rsidRPr="00170DC2" w:rsidR="00DB771A">
        <w:rPr>
          <w:rFonts w:ascii="Franklin Gothic Book" w:hAnsi="Franklin Gothic Book" w:cs="Arial"/>
          <w:sz w:val="22"/>
          <w:szCs w:val="22"/>
        </w:rPr>
        <w:t>asked</w:t>
      </w:r>
      <w:r w:rsidRPr="00170DC2">
        <w:rPr>
          <w:rFonts w:ascii="Franklin Gothic Book" w:hAnsi="Franklin Gothic Book" w:cs="Arial"/>
          <w:sz w:val="22"/>
          <w:szCs w:val="22"/>
        </w:rPr>
        <w:t xml:space="preserve"> to submit the grid to the panel secretary </w:t>
      </w:r>
      <w:r w:rsidR="00924E5A">
        <w:rPr>
          <w:rFonts w:ascii="Franklin Gothic Book" w:hAnsi="Franklin Gothic Book" w:cs="Arial"/>
          <w:sz w:val="22"/>
          <w:szCs w:val="22"/>
        </w:rPr>
        <w:t xml:space="preserve">five working </w:t>
      </w:r>
      <w:r w:rsidRPr="00170DC2">
        <w:rPr>
          <w:rFonts w:ascii="Franklin Gothic Book" w:hAnsi="Franklin Gothic Book" w:cs="Arial"/>
          <w:sz w:val="22"/>
          <w:szCs w:val="22"/>
        </w:rPr>
        <w:t xml:space="preserve">days before the date of the review. Grids will be circulated to the panel </w:t>
      </w:r>
      <w:r w:rsidR="00924E5A">
        <w:rPr>
          <w:rFonts w:ascii="Franklin Gothic Book" w:hAnsi="Franklin Gothic Book" w:cs="Arial"/>
          <w:sz w:val="22"/>
          <w:szCs w:val="22"/>
        </w:rPr>
        <w:t>C</w:t>
      </w:r>
      <w:r w:rsidRPr="00170DC2">
        <w:rPr>
          <w:rFonts w:ascii="Franklin Gothic Book" w:hAnsi="Franklin Gothic Book" w:cs="Arial"/>
          <w:sz w:val="22"/>
          <w:szCs w:val="22"/>
        </w:rPr>
        <w:t xml:space="preserve">hair and to the academic lead for the </w:t>
      </w:r>
      <w:r w:rsidR="008D08FE">
        <w:rPr>
          <w:rFonts w:ascii="Franklin Gothic Book" w:hAnsi="Franklin Gothic Book" w:cs="Arial"/>
          <w:sz w:val="22"/>
          <w:szCs w:val="22"/>
        </w:rPr>
        <w:t>review/revalidation</w:t>
      </w:r>
      <w:r w:rsidRPr="00170DC2">
        <w:rPr>
          <w:rFonts w:ascii="Franklin Gothic Book" w:hAnsi="Franklin Gothic Book" w:cs="Arial"/>
          <w:sz w:val="22"/>
          <w:szCs w:val="22"/>
        </w:rPr>
        <w:t xml:space="preserve">. </w:t>
      </w:r>
      <w:r w:rsidRPr="00170DC2" w:rsidR="00DB771A">
        <w:rPr>
          <w:rFonts w:ascii="Franklin Gothic Book" w:hAnsi="Franklin Gothic Book" w:cs="Arial"/>
          <w:sz w:val="22"/>
          <w:szCs w:val="22"/>
        </w:rPr>
        <w:t>At this stage, it is used</w:t>
      </w:r>
      <w:r w:rsidRPr="00170DC2">
        <w:rPr>
          <w:rFonts w:ascii="Franklin Gothic Book" w:hAnsi="Franklin Gothic Book" w:cs="Arial"/>
          <w:sz w:val="22"/>
          <w:szCs w:val="22"/>
        </w:rPr>
        <w:t xml:space="preserve"> to:</w:t>
      </w:r>
    </w:p>
    <w:p w:rsidRPr="00170DC2" w:rsidR="00DB771A" w:rsidP="00DB771A" w:rsidRDefault="00FE06E4" w14:paraId="40F83127" w14:textId="77777777">
      <w:pPr>
        <w:pStyle w:val="Heading4"/>
        <w:numPr>
          <w:ilvl w:val="1"/>
          <w:numId w:val="21"/>
        </w:numPr>
        <w:contextualSpacing/>
        <w:rPr>
          <w:rFonts w:ascii="Franklin Gothic Book" w:hAnsi="Franklin Gothic Book" w:cs="Arial"/>
          <w:sz w:val="22"/>
          <w:szCs w:val="22"/>
        </w:rPr>
      </w:pPr>
      <w:r w:rsidRPr="00170DC2">
        <w:rPr>
          <w:rFonts w:ascii="Franklin Gothic Book" w:hAnsi="Franklin Gothic Book" w:cs="Arial"/>
          <w:sz w:val="22"/>
          <w:szCs w:val="22"/>
        </w:rPr>
        <w:t>give the course team an indication of the likely lines</w:t>
      </w:r>
      <w:r w:rsidRPr="00170DC2" w:rsidR="00DB771A">
        <w:rPr>
          <w:rFonts w:ascii="Franklin Gothic Book" w:hAnsi="Franklin Gothic Book" w:cs="Arial"/>
          <w:sz w:val="22"/>
          <w:szCs w:val="22"/>
        </w:rPr>
        <w:t xml:space="preserve"> of enquiry the panel will take. T</w:t>
      </w:r>
      <w:r w:rsidRPr="00170DC2">
        <w:rPr>
          <w:rFonts w:ascii="Franklin Gothic Book" w:hAnsi="Franklin Gothic Book" w:cs="Arial"/>
          <w:sz w:val="22"/>
          <w:szCs w:val="22"/>
        </w:rPr>
        <w:t>his does not preclude the panel from exploring other themes that arise during the course of the</w:t>
      </w:r>
      <w:r w:rsidR="00924E5A">
        <w:rPr>
          <w:rFonts w:ascii="Franklin Gothic Book" w:hAnsi="Franklin Gothic Book" w:cs="Arial"/>
          <w:sz w:val="22"/>
          <w:szCs w:val="22"/>
        </w:rPr>
        <w:t xml:space="preserve"> event</w:t>
      </w:r>
      <w:r w:rsidRPr="00170DC2">
        <w:rPr>
          <w:rFonts w:ascii="Franklin Gothic Book" w:hAnsi="Franklin Gothic Book" w:cs="Arial"/>
          <w:sz w:val="22"/>
          <w:szCs w:val="22"/>
        </w:rPr>
        <w:t>;</w:t>
      </w:r>
    </w:p>
    <w:p w:rsidRPr="00170DC2" w:rsidR="00DB771A" w:rsidP="00DB771A" w:rsidRDefault="00FE06E4" w14:paraId="0C827FFC" w14:textId="77777777">
      <w:pPr>
        <w:pStyle w:val="Heading4"/>
        <w:numPr>
          <w:ilvl w:val="1"/>
          <w:numId w:val="21"/>
        </w:numPr>
        <w:contextualSpacing/>
        <w:rPr>
          <w:rFonts w:ascii="Franklin Gothic Book" w:hAnsi="Franklin Gothic Book" w:cs="Arial"/>
          <w:sz w:val="22"/>
          <w:szCs w:val="22"/>
        </w:rPr>
      </w:pPr>
      <w:r w:rsidRPr="00170DC2">
        <w:rPr>
          <w:rFonts w:ascii="Franklin Gothic Book" w:hAnsi="Franklin Gothic Book" w:cs="Arial"/>
          <w:sz w:val="22"/>
          <w:szCs w:val="22"/>
        </w:rPr>
        <w:t xml:space="preserve">trigger requests for documents </w:t>
      </w:r>
      <w:r w:rsidR="00924E5A">
        <w:rPr>
          <w:rFonts w:ascii="Franklin Gothic Book" w:hAnsi="Franklin Gothic Book" w:cs="Arial"/>
          <w:sz w:val="22"/>
          <w:szCs w:val="22"/>
        </w:rPr>
        <w:t>that have not already been provided</w:t>
      </w:r>
      <w:r w:rsidRPr="00170DC2">
        <w:rPr>
          <w:rFonts w:ascii="Franklin Gothic Book" w:hAnsi="Franklin Gothic Book" w:cs="Arial"/>
          <w:sz w:val="22"/>
          <w:szCs w:val="22"/>
        </w:rPr>
        <w:t>;</w:t>
      </w:r>
    </w:p>
    <w:p w:rsidRPr="00170DC2" w:rsidR="00524E6B" w:rsidP="00DB771A" w:rsidRDefault="00524E6B" w14:paraId="05749FB9" w14:textId="77777777">
      <w:pPr>
        <w:pStyle w:val="Heading4"/>
        <w:numPr>
          <w:ilvl w:val="1"/>
          <w:numId w:val="21"/>
        </w:numPr>
        <w:contextualSpacing/>
        <w:rPr>
          <w:rFonts w:ascii="Franklin Gothic Book" w:hAnsi="Franklin Gothic Book" w:cs="Arial"/>
          <w:sz w:val="22"/>
          <w:szCs w:val="22"/>
        </w:rPr>
      </w:pPr>
      <w:r w:rsidRPr="00170DC2">
        <w:rPr>
          <w:rFonts w:ascii="Franklin Gothic Book" w:hAnsi="Franklin Gothic Book" w:cs="Arial"/>
          <w:sz w:val="22"/>
          <w:szCs w:val="22"/>
        </w:rPr>
        <w:t xml:space="preserve">enable the </w:t>
      </w:r>
      <w:r w:rsidR="00924E5A">
        <w:rPr>
          <w:rFonts w:ascii="Franklin Gothic Book" w:hAnsi="Franklin Gothic Book" w:cs="Arial"/>
          <w:sz w:val="22"/>
          <w:szCs w:val="22"/>
        </w:rPr>
        <w:t>C</w:t>
      </w:r>
      <w:r w:rsidRPr="00170DC2">
        <w:rPr>
          <w:rFonts w:ascii="Franklin Gothic Book" w:hAnsi="Franklin Gothic Book" w:cs="Arial"/>
          <w:sz w:val="22"/>
          <w:szCs w:val="22"/>
        </w:rPr>
        <w:t xml:space="preserve">hair </w:t>
      </w:r>
      <w:r w:rsidRPr="00170DC2" w:rsidR="00DB771A">
        <w:rPr>
          <w:rFonts w:ascii="Franklin Gothic Book" w:hAnsi="Franklin Gothic Book" w:cs="Arial"/>
          <w:sz w:val="22"/>
          <w:szCs w:val="22"/>
        </w:rPr>
        <w:t xml:space="preserve">to </w:t>
      </w:r>
      <w:r w:rsidRPr="00170DC2">
        <w:rPr>
          <w:rFonts w:ascii="Franklin Gothic Book" w:hAnsi="Franklin Gothic Book" w:cs="Arial"/>
          <w:sz w:val="22"/>
          <w:szCs w:val="22"/>
        </w:rPr>
        <w:t xml:space="preserve">structure </w:t>
      </w:r>
      <w:r w:rsidRPr="00170DC2" w:rsidR="00EF4128">
        <w:rPr>
          <w:rFonts w:ascii="Franklin Gothic Book" w:hAnsi="Franklin Gothic Book" w:cs="Arial"/>
          <w:sz w:val="22"/>
          <w:szCs w:val="22"/>
        </w:rPr>
        <w:t xml:space="preserve">the panel’s </w:t>
      </w:r>
      <w:r w:rsidRPr="00170DC2" w:rsidR="00922F6F">
        <w:rPr>
          <w:rFonts w:ascii="Franklin Gothic Book" w:hAnsi="Franklin Gothic Book" w:cs="Arial"/>
          <w:sz w:val="22"/>
          <w:szCs w:val="22"/>
        </w:rPr>
        <w:t xml:space="preserve">first </w:t>
      </w:r>
      <w:r w:rsidRPr="00170DC2" w:rsidR="00EF4128">
        <w:rPr>
          <w:rFonts w:ascii="Franklin Gothic Book" w:hAnsi="Franklin Gothic Book" w:cs="Arial"/>
          <w:sz w:val="22"/>
          <w:szCs w:val="22"/>
        </w:rPr>
        <w:t>private meeting and allocate responsibilities for reviewing the evidence basis for the review.</w:t>
      </w:r>
    </w:p>
    <w:p w:rsidRPr="00170DC2" w:rsidR="00922F6F" w:rsidP="00FE06E4" w:rsidRDefault="00922F6F" w14:paraId="66202005" w14:textId="77777777">
      <w:pPr>
        <w:pStyle w:val="Heading4"/>
        <w:numPr>
          <w:ilvl w:val="0"/>
          <w:numId w:val="0"/>
        </w:numPr>
        <w:contextualSpacing/>
        <w:rPr>
          <w:rFonts w:ascii="Franklin Gothic Book" w:hAnsi="Franklin Gothic Book" w:cs="Arial"/>
          <w:sz w:val="22"/>
          <w:szCs w:val="22"/>
        </w:rPr>
      </w:pPr>
      <w:r w:rsidRPr="00170DC2">
        <w:rPr>
          <w:rFonts w:ascii="Franklin Gothic Book" w:hAnsi="Franklin Gothic Book" w:cs="Arial"/>
          <w:sz w:val="22"/>
          <w:szCs w:val="22"/>
        </w:rPr>
        <w:t xml:space="preserve"> </w:t>
      </w:r>
    </w:p>
    <w:p w:rsidRPr="00170DC2" w:rsidR="00EF4128" w:rsidP="00DB771A" w:rsidRDefault="00EF4128" w14:paraId="79795946" w14:textId="77777777">
      <w:pPr>
        <w:pStyle w:val="Heading4"/>
        <w:numPr>
          <w:ilvl w:val="0"/>
          <w:numId w:val="21"/>
        </w:numPr>
        <w:contextualSpacing/>
        <w:rPr>
          <w:rFonts w:ascii="Franklin Gothic Book" w:hAnsi="Franklin Gothic Book" w:cs="Arial"/>
          <w:sz w:val="22"/>
          <w:szCs w:val="22"/>
        </w:rPr>
      </w:pPr>
      <w:r w:rsidRPr="00170DC2">
        <w:rPr>
          <w:rFonts w:ascii="Franklin Gothic Book" w:hAnsi="Franklin Gothic Book" w:cs="Arial"/>
          <w:sz w:val="22"/>
          <w:szCs w:val="22"/>
        </w:rPr>
        <w:t>Panel members are encouraged to contact the secretary of the review if further guidance is needed at any stage.</w:t>
      </w:r>
    </w:p>
    <w:p w:rsidRPr="00170DC2" w:rsidR="00EF4128" w:rsidP="000E07E7" w:rsidRDefault="00EF4128" w14:paraId="3F62BD21" w14:textId="77777777">
      <w:pPr>
        <w:pStyle w:val="Heading2"/>
        <w:rPr>
          <w:rFonts w:ascii="Franklin Gothic Book" w:hAnsi="Franklin Gothic Book"/>
          <w:color w:val="auto"/>
        </w:rPr>
      </w:pPr>
      <w:bookmarkStart w:name="_Toc252523433" w:id="0"/>
    </w:p>
    <w:p w:rsidRPr="00170DC2" w:rsidR="005E6F1D" w:rsidP="005E6F1D" w:rsidRDefault="005E6F1D" w14:paraId="49FE67A4" w14:textId="77777777">
      <w:pPr>
        <w:jc w:val="left"/>
        <w:rPr>
          <w:rFonts w:ascii="Franklin Gothic Book" w:hAnsi="Franklin Gothic Book"/>
          <w:color w:val="auto"/>
          <w:sz w:val="16"/>
          <w:szCs w:val="16"/>
        </w:rPr>
        <w:sectPr w:rsidRPr="00170DC2" w:rsidR="005E6F1D" w:rsidSect="00EF4128">
          <w:footerReference w:type="default" r:id="rId9"/>
          <w:pgSz w:w="11906" w:h="16838"/>
          <w:pgMar w:top="1440" w:right="1440" w:bottom="1440" w:left="1440" w:header="709" w:footer="709" w:gutter="0"/>
          <w:cols w:space="708"/>
          <w:docGrid w:linePitch="360"/>
        </w:sectPr>
      </w:pPr>
      <w:r w:rsidRPr="00170DC2">
        <w:rPr>
          <w:rFonts w:ascii="Franklin Gothic Book" w:hAnsi="Franklin Gothic Book"/>
          <w:color w:val="auto"/>
          <w:sz w:val="16"/>
          <w:szCs w:val="16"/>
        </w:rPr>
        <w:fldChar w:fldCharType="begin"/>
      </w:r>
      <w:r w:rsidRPr="00170DC2">
        <w:rPr>
          <w:rFonts w:ascii="Franklin Gothic Book" w:hAnsi="Franklin Gothic Book"/>
          <w:color w:val="auto"/>
          <w:sz w:val="16"/>
          <w:szCs w:val="16"/>
        </w:rPr>
        <w:instrText xml:space="preserve"> FILENAME  \p  \* MERGEFORMAT </w:instrText>
      </w:r>
      <w:r w:rsidR="005372AE">
        <w:rPr>
          <w:rFonts w:ascii="Franklin Gothic Book" w:hAnsi="Franklin Gothic Book"/>
          <w:color w:val="auto"/>
          <w:sz w:val="16"/>
          <w:szCs w:val="16"/>
        </w:rPr>
        <w:fldChar w:fldCharType="separate"/>
      </w:r>
      <w:r w:rsidRPr="00170DC2">
        <w:rPr>
          <w:rFonts w:ascii="Franklin Gothic Book" w:hAnsi="Franklin Gothic Book"/>
          <w:color w:val="auto"/>
          <w:sz w:val="16"/>
          <w:szCs w:val="16"/>
        </w:rPr>
        <w:fldChar w:fldCharType="end"/>
      </w:r>
    </w:p>
    <w:bookmarkEnd w:id="0"/>
    <w:p w:rsidR="00526458" w:rsidP="00C82A6F" w:rsidRDefault="00526458" w14:paraId="48A1FE92" w14:textId="77777777">
      <w:pPr>
        <w:pStyle w:val="Heading1"/>
        <w:rPr>
          <w:rFonts w:ascii="Franklin Gothic Book" w:hAnsi="Franklin Gothic Book"/>
          <w:color w:val="auto"/>
          <w:sz w:val="20"/>
          <w:szCs w:val="20"/>
        </w:rPr>
      </w:pPr>
      <w:r>
        <w:rPr>
          <w:rFonts w:ascii="Franklin Gothic Book" w:hAnsi="Franklin Gothic Book"/>
          <w:color w:val="auto"/>
          <w:sz w:val="20"/>
          <w:szCs w:val="20"/>
        </w:rPr>
        <w:lastRenderedPageBreak/>
        <w:t>approval</w:t>
      </w:r>
      <w:r w:rsidRPr="00170DC2">
        <w:rPr>
          <w:rFonts w:ascii="Franklin Gothic Book" w:hAnsi="Franklin Gothic Book"/>
          <w:color w:val="auto"/>
          <w:sz w:val="20"/>
          <w:szCs w:val="20"/>
        </w:rPr>
        <w:t xml:space="preserve"> criteria</w:t>
      </w:r>
    </w:p>
    <w:p w:rsidR="007A66F5" w:rsidP="007A66F5" w:rsidRDefault="007A66F5" w14:paraId="5D5963DE" w14:textId="77777777">
      <w:pPr>
        <w:pStyle w:val="Heading2"/>
      </w:pPr>
    </w:p>
    <w:tbl>
      <w:tblPr>
        <w:tblStyle w:val="TableGrid"/>
        <w:tblW w:w="0" w:type="auto"/>
        <w:tblInd w:w="360" w:type="dxa"/>
        <w:tblLook w:val="04A0" w:firstRow="1" w:lastRow="0" w:firstColumn="1" w:lastColumn="0" w:noHBand="0" w:noVBand="1"/>
      </w:tblPr>
      <w:tblGrid>
        <w:gridCol w:w="6978"/>
        <w:gridCol w:w="6836"/>
      </w:tblGrid>
      <w:tr w:rsidRPr="007A66F5" w:rsidR="007A66F5" w:rsidTr="007A66F5" w14:paraId="5E05DA6F" w14:textId="77777777">
        <w:tc>
          <w:tcPr>
            <w:tcW w:w="6978" w:type="dxa"/>
            <w:shd w:val="clear" w:color="auto" w:fill="F2F2F2" w:themeFill="background1" w:themeFillShade="F2"/>
          </w:tcPr>
          <w:p w:rsidRPr="007A66F5" w:rsidR="007A66F5" w:rsidP="007A66F5" w:rsidRDefault="007A66F5" w14:paraId="699A30DD" w14:textId="498E2950">
            <w:pPr>
              <w:pStyle w:val="ListParagraph"/>
              <w:spacing w:line="276" w:lineRule="auto"/>
              <w:ind w:left="0"/>
              <w:contextualSpacing/>
              <w:jc w:val="left"/>
              <w:rPr>
                <w:rFonts w:ascii="Franklin Gothic Book" w:hAnsi="Franklin Gothic Book" w:cs="Calibri"/>
                <w:color w:val="auto"/>
                <w:lang w:eastAsia="en-GB"/>
              </w:rPr>
            </w:pPr>
            <w:r>
              <w:rPr>
                <w:rFonts w:ascii="Franklin Gothic Book" w:hAnsi="Franklin Gothic Book" w:cs="Arial"/>
                <w:b/>
                <w:color w:val="auto"/>
              </w:rPr>
              <w:t>Domain for evaluation</w:t>
            </w:r>
          </w:p>
        </w:tc>
        <w:tc>
          <w:tcPr>
            <w:tcW w:w="6836" w:type="dxa"/>
            <w:shd w:val="clear" w:color="auto" w:fill="F2F2F2" w:themeFill="background1" w:themeFillShade="F2"/>
          </w:tcPr>
          <w:p w:rsidRPr="007A66F5" w:rsidR="007A66F5" w:rsidP="007A66F5" w:rsidRDefault="007A66F5" w14:paraId="5B516E6B" w14:textId="07CED5A9">
            <w:pPr>
              <w:pStyle w:val="ListParagraph"/>
              <w:spacing w:line="276" w:lineRule="auto"/>
              <w:ind w:left="0"/>
              <w:contextualSpacing/>
              <w:jc w:val="left"/>
              <w:rPr>
                <w:rFonts w:ascii="Franklin Gothic Book" w:hAnsi="Franklin Gothic Book" w:cs="Calibri"/>
                <w:color w:val="auto"/>
                <w:lang w:eastAsia="en-GB"/>
              </w:rPr>
            </w:pPr>
            <w:r>
              <w:rPr>
                <w:rFonts w:ascii="Franklin Gothic Book" w:hAnsi="Franklin Gothic Book" w:eastAsia="Batang" w:cs="Arial"/>
                <w:b/>
                <w:color w:val="auto"/>
              </w:rPr>
              <w:t>Comments and Queries</w:t>
            </w:r>
          </w:p>
        </w:tc>
      </w:tr>
      <w:tr w:rsidRPr="007A66F5" w:rsidR="007A66F5" w:rsidTr="007A66F5" w14:paraId="4E657283" w14:textId="00383D47">
        <w:tc>
          <w:tcPr>
            <w:tcW w:w="6978" w:type="dxa"/>
          </w:tcPr>
          <w:p w:rsidRPr="007A66F5" w:rsidR="007A66F5" w:rsidP="007A66F5" w:rsidRDefault="007A66F5" w14:paraId="12AB3D90" w14:textId="77777777">
            <w:pPr>
              <w:pStyle w:val="ListParagraph"/>
              <w:spacing w:after="240" w:line="276" w:lineRule="auto"/>
              <w:ind w:left="0"/>
              <w:contextualSpacing/>
              <w:rPr>
                <w:rFonts w:ascii="Franklin Gothic Book" w:hAnsi="Franklin Gothic Book" w:cs="Calibri"/>
                <w:color w:val="auto"/>
                <w:lang w:eastAsia="en-GB"/>
              </w:rPr>
            </w:pPr>
            <w:bookmarkStart w:name="_Hlk144489119" w:id="1"/>
            <w:r w:rsidRPr="007A66F5">
              <w:rPr>
                <w:rFonts w:ascii="Franklin Gothic Book" w:hAnsi="Franklin Gothic Book" w:cs="Calibri"/>
                <w:color w:val="auto"/>
                <w:lang w:eastAsia="en-GB"/>
              </w:rPr>
              <w:t>There is a demand for the programme,</w:t>
            </w:r>
          </w:p>
        </w:tc>
        <w:tc>
          <w:tcPr>
            <w:tcW w:w="6836" w:type="dxa"/>
          </w:tcPr>
          <w:p w:rsidRPr="007A66F5" w:rsidR="007A66F5" w:rsidP="007A66F5" w:rsidRDefault="007A66F5" w14:paraId="08938B83" w14:textId="77777777">
            <w:pPr>
              <w:pStyle w:val="ListParagraph"/>
              <w:spacing w:after="240" w:line="276" w:lineRule="auto"/>
              <w:ind w:left="0"/>
              <w:contextualSpacing/>
              <w:rPr>
                <w:rFonts w:ascii="Franklin Gothic Book" w:hAnsi="Franklin Gothic Book" w:cs="Calibri"/>
                <w:color w:val="auto"/>
                <w:lang w:eastAsia="en-GB"/>
              </w:rPr>
            </w:pPr>
          </w:p>
        </w:tc>
      </w:tr>
      <w:tr w:rsidRPr="007A66F5" w:rsidR="007A66F5" w:rsidTr="007A66F5" w14:paraId="48C8C0F6" w14:textId="1F5BD558">
        <w:tc>
          <w:tcPr>
            <w:tcW w:w="6978" w:type="dxa"/>
          </w:tcPr>
          <w:p w:rsidRPr="007A66F5" w:rsidR="007A66F5" w:rsidP="007A66F5" w:rsidRDefault="007A66F5" w14:paraId="24E6E415" w14:textId="77777777">
            <w:pPr>
              <w:pStyle w:val="ListParagraph"/>
              <w:spacing w:after="240" w:line="276" w:lineRule="auto"/>
              <w:ind w:left="0"/>
              <w:contextualSpacing/>
              <w:rPr>
                <w:rFonts w:ascii="Franklin Gothic Book" w:hAnsi="Franklin Gothic Book" w:cs="Calibri"/>
                <w:color w:val="auto"/>
                <w:lang w:eastAsia="en-GB"/>
              </w:rPr>
            </w:pPr>
            <w:r w:rsidRPr="007A66F5">
              <w:rPr>
                <w:rFonts w:ascii="Franklin Gothic Book" w:hAnsi="Franklin Gothic Book" w:cs="Calibri"/>
                <w:color w:val="auto"/>
                <w:lang w:eastAsia="en-GB"/>
              </w:rPr>
              <w:t xml:space="preserve">The arrangements for the recruitment, selection and admission of students are fair, clear and explicit, </w:t>
            </w:r>
          </w:p>
        </w:tc>
        <w:tc>
          <w:tcPr>
            <w:tcW w:w="6836" w:type="dxa"/>
          </w:tcPr>
          <w:p w:rsidRPr="007A66F5" w:rsidR="007A66F5" w:rsidP="007A66F5" w:rsidRDefault="007A66F5" w14:paraId="21144E07" w14:textId="77777777">
            <w:pPr>
              <w:pStyle w:val="ListParagraph"/>
              <w:spacing w:after="240" w:line="276" w:lineRule="auto"/>
              <w:ind w:left="0"/>
              <w:contextualSpacing/>
              <w:rPr>
                <w:rFonts w:ascii="Franklin Gothic Book" w:hAnsi="Franklin Gothic Book" w:cs="Calibri"/>
                <w:color w:val="auto"/>
                <w:lang w:eastAsia="en-GB"/>
              </w:rPr>
            </w:pPr>
          </w:p>
        </w:tc>
      </w:tr>
      <w:tr w:rsidRPr="007A66F5" w:rsidR="007A66F5" w:rsidTr="007A66F5" w14:paraId="783A0318" w14:textId="23022E8F">
        <w:tc>
          <w:tcPr>
            <w:tcW w:w="6978" w:type="dxa"/>
          </w:tcPr>
          <w:p w:rsidRPr="007A66F5" w:rsidR="007A66F5" w:rsidP="007A66F5" w:rsidRDefault="007A66F5" w14:paraId="589F7435" w14:textId="77777777">
            <w:pPr>
              <w:pStyle w:val="ListParagraph"/>
              <w:spacing w:after="240" w:line="276" w:lineRule="auto"/>
              <w:ind w:left="0"/>
              <w:contextualSpacing/>
              <w:rPr>
                <w:rFonts w:ascii="Franklin Gothic Book" w:hAnsi="Franklin Gothic Book" w:cs="Calibri"/>
                <w:color w:val="auto"/>
                <w:lang w:eastAsia="en-GB"/>
              </w:rPr>
            </w:pPr>
            <w:r w:rsidRPr="007A66F5">
              <w:rPr>
                <w:rFonts w:ascii="Franklin Gothic Book" w:hAnsi="Franklin Gothic Book" w:cs="Calibri"/>
                <w:color w:val="auto"/>
                <w:lang w:eastAsia="en-GB"/>
              </w:rPr>
              <w:t>The aims of the programme are clearly expressed,</w:t>
            </w:r>
          </w:p>
        </w:tc>
        <w:tc>
          <w:tcPr>
            <w:tcW w:w="6836" w:type="dxa"/>
          </w:tcPr>
          <w:p w:rsidRPr="007A66F5" w:rsidR="007A66F5" w:rsidP="007A66F5" w:rsidRDefault="007A66F5" w14:paraId="25C0F523" w14:textId="77777777">
            <w:pPr>
              <w:pStyle w:val="ListParagraph"/>
              <w:spacing w:after="240" w:line="276" w:lineRule="auto"/>
              <w:ind w:left="0"/>
              <w:contextualSpacing/>
              <w:rPr>
                <w:rFonts w:ascii="Franklin Gothic Book" w:hAnsi="Franklin Gothic Book" w:cs="Calibri"/>
                <w:color w:val="auto"/>
                <w:lang w:eastAsia="en-GB"/>
              </w:rPr>
            </w:pPr>
          </w:p>
        </w:tc>
      </w:tr>
      <w:tr w:rsidRPr="007A66F5" w:rsidR="007A66F5" w:rsidTr="007A66F5" w14:paraId="5F2E6F99" w14:textId="7688FEFD">
        <w:tc>
          <w:tcPr>
            <w:tcW w:w="6978" w:type="dxa"/>
          </w:tcPr>
          <w:p w:rsidRPr="007A66F5" w:rsidR="007A66F5" w:rsidP="007A66F5" w:rsidRDefault="007A66F5" w14:paraId="6495BADC" w14:textId="77777777">
            <w:pPr>
              <w:pStyle w:val="ListParagraph"/>
              <w:spacing w:after="240" w:line="276" w:lineRule="auto"/>
              <w:ind w:left="0"/>
              <w:contextualSpacing/>
              <w:rPr>
                <w:rFonts w:ascii="Franklin Gothic Book" w:hAnsi="Franklin Gothic Book" w:cs="Calibri"/>
                <w:color w:val="auto"/>
                <w:lang w:eastAsia="en-GB"/>
              </w:rPr>
            </w:pPr>
            <w:r w:rsidRPr="007A66F5">
              <w:rPr>
                <w:rFonts w:ascii="Franklin Gothic Book" w:hAnsi="Franklin Gothic Book" w:cs="Calibri"/>
                <w:color w:val="auto"/>
                <w:lang w:eastAsia="en-GB"/>
              </w:rPr>
              <w:t>The intended learning outcomes for the programme are clearly specified, consistent with its aims and ensure an educational challenge appropriate for the subject and level being taught,</w:t>
            </w:r>
          </w:p>
        </w:tc>
        <w:tc>
          <w:tcPr>
            <w:tcW w:w="6836" w:type="dxa"/>
          </w:tcPr>
          <w:p w:rsidRPr="007A66F5" w:rsidR="007A66F5" w:rsidP="007A66F5" w:rsidRDefault="007A66F5" w14:paraId="00AB2C1C" w14:textId="77777777">
            <w:pPr>
              <w:pStyle w:val="ListParagraph"/>
              <w:spacing w:after="240" w:line="276" w:lineRule="auto"/>
              <w:ind w:left="0"/>
              <w:contextualSpacing/>
              <w:rPr>
                <w:rFonts w:ascii="Franklin Gothic Book" w:hAnsi="Franklin Gothic Book" w:cs="Calibri"/>
                <w:color w:val="auto"/>
                <w:lang w:eastAsia="en-GB"/>
              </w:rPr>
            </w:pPr>
          </w:p>
        </w:tc>
      </w:tr>
      <w:tr w:rsidRPr="007A66F5" w:rsidR="007A66F5" w:rsidTr="007A66F5" w14:paraId="1DDA32B5" w14:textId="41C7D12A">
        <w:tc>
          <w:tcPr>
            <w:tcW w:w="6978" w:type="dxa"/>
          </w:tcPr>
          <w:p w:rsidRPr="007A66F5" w:rsidR="007A66F5" w:rsidP="007A66F5" w:rsidRDefault="007A66F5" w14:paraId="137C2D15" w14:textId="77777777">
            <w:pPr>
              <w:pStyle w:val="ListParagraph"/>
              <w:spacing w:after="240" w:line="276" w:lineRule="auto"/>
              <w:ind w:left="0"/>
              <w:contextualSpacing/>
              <w:rPr>
                <w:rFonts w:ascii="Franklin Gothic Book" w:hAnsi="Franklin Gothic Book" w:cs="Calibri"/>
                <w:color w:val="auto"/>
                <w:lang w:eastAsia="en-GB"/>
              </w:rPr>
            </w:pPr>
            <w:r w:rsidRPr="007A66F5">
              <w:rPr>
                <w:rFonts w:ascii="Franklin Gothic Book" w:hAnsi="Franklin Gothic Book" w:cs="Calibri"/>
                <w:color w:val="auto"/>
                <w:lang w:eastAsia="en-GB"/>
              </w:rPr>
              <w:t>There is an appropriate balance between delivery methods, for example lectures, seminars, group work or practical study, as well as an appropriate balance between directed and independent study or research,</w:t>
            </w:r>
          </w:p>
        </w:tc>
        <w:tc>
          <w:tcPr>
            <w:tcW w:w="6836" w:type="dxa"/>
          </w:tcPr>
          <w:p w:rsidRPr="007A66F5" w:rsidR="007A66F5" w:rsidP="007A66F5" w:rsidRDefault="007A66F5" w14:paraId="29B00B6E" w14:textId="77777777">
            <w:pPr>
              <w:pStyle w:val="ListParagraph"/>
              <w:spacing w:after="240" w:line="276" w:lineRule="auto"/>
              <w:ind w:left="0"/>
              <w:contextualSpacing/>
              <w:rPr>
                <w:rFonts w:ascii="Franklin Gothic Book" w:hAnsi="Franklin Gothic Book" w:cs="Calibri"/>
                <w:color w:val="auto"/>
                <w:lang w:eastAsia="en-GB"/>
              </w:rPr>
            </w:pPr>
          </w:p>
        </w:tc>
      </w:tr>
      <w:tr w:rsidRPr="007A66F5" w:rsidR="007A66F5" w:rsidTr="007A66F5" w14:paraId="387C2233" w14:textId="61B351BA">
        <w:tc>
          <w:tcPr>
            <w:tcW w:w="6978" w:type="dxa"/>
          </w:tcPr>
          <w:p w:rsidRPr="007A66F5" w:rsidR="007A66F5" w:rsidP="007A66F5" w:rsidRDefault="007A66F5" w14:paraId="56D80672" w14:textId="77777777">
            <w:pPr>
              <w:pStyle w:val="ListParagraph"/>
              <w:spacing w:after="240" w:line="276" w:lineRule="auto"/>
              <w:ind w:left="0"/>
              <w:contextualSpacing/>
              <w:rPr>
                <w:rFonts w:ascii="Franklin Gothic Book" w:hAnsi="Franklin Gothic Book" w:cs="Calibri"/>
                <w:color w:val="auto"/>
                <w:lang w:eastAsia="en-GB"/>
              </w:rPr>
            </w:pPr>
            <w:r w:rsidRPr="007A66F5">
              <w:rPr>
                <w:rFonts w:ascii="Franklin Gothic Book" w:hAnsi="Franklin Gothic Book" w:cs="Calibri"/>
                <w:color w:val="auto"/>
                <w:lang w:eastAsia="en-GB"/>
              </w:rPr>
              <w:t>The curriculum is coherent for example in relation to its academic elements, the acquisition of practical skills and personal and professional development,</w:t>
            </w:r>
          </w:p>
        </w:tc>
        <w:tc>
          <w:tcPr>
            <w:tcW w:w="6836" w:type="dxa"/>
          </w:tcPr>
          <w:p w:rsidRPr="007A66F5" w:rsidR="007A66F5" w:rsidP="007A66F5" w:rsidRDefault="007A66F5" w14:paraId="37533373" w14:textId="77777777">
            <w:pPr>
              <w:pStyle w:val="ListParagraph"/>
              <w:spacing w:after="240" w:line="276" w:lineRule="auto"/>
              <w:ind w:left="0"/>
              <w:contextualSpacing/>
              <w:rPr>
                <w:rFonts w:ascii="Franklin Gothic Book" w:hAnsi="Franklin Gothic Book" w:cs="Calibri"/>
                <w:color w:val="auto"/>
                <w:lang w:eastAsia="en-GB"/>
              </w:rPr>
            </w:pPr>
          </w:p>
        </w:tc>
      </w:tr>
      <w:tr w:rsidRPr="007A66F5" w:rsidR="007A66F5" w:rsidTr="007A66F5" w14:paraId="5786CEB1" w14:textId="0DE98551">
        <w:tc>
          <w:tcPr>
            <w:tcW w:w="6978" w:type="dxa"/>
          </w:tcPr>
          <w:p w:rsidRPr="007A66F5" w:rsidR="007A66F5" w:rsidP="007A66F5" w:rsidRDefault="007A66F5" w14:paraId="0D38CFC1" w14:textId="77777777">
            <w:pPr>
              <w:pStyle w:val="ListParagraph"/>
              <w:spacing w:after="240" w:line="276" w:lineRule="auto"/>
              <w:ind w:left="0"/>
              <w:contextualSpacing/>
              <w:rPr>
                <w:rFonts w:ascii="Franklin Gothic Book" w:hAnsi="Franklin Gothic Book" w:cs="Calibri"/>
                <w:color w:val="auto"/>
                <w:lang w:eastAsia="en-GB"/>
              </w:rPr>
            </w:pPr>
            <w:r w:rsidRPr="007A66F5">
              <w:rPr>
                <w:rFonts w:ascii="Franklin Gothic Book" w:hAnsi="Franklin Gothic Book" w:cs="Calibri"/>
                <w:color w:val="auto"/>
                <w:lang w:eastAsia="en-GB"/>
              </w:rPr>
              <w:t xml:space="preserve">The curriculum is well-structured for example in terms of progression, the balance between core and optional elements and breadth and depth, </w:t>
            </w:r>
          </w:p>
        </w:tc>
        <w:tc>
          <w:tcPr>
            <w:tcW w:w="6836" w:type="dxa"/>
          </w:tcPr>
          <w:p w:rsidRPr="007A66F5" w:rsidR="007A66F5" w:rsidP="007A66F5" w:rsidRDefault="007A66F5" w14:paraId="52AC334A" w14:textId="77777777">
            <w:pPr>
              <w:pStyle w:val="ListParagraph"/>
              <w:spacing w:after="240" w:line="276" w:lineRule="auto"/>
              <w:ind w:left="0"/>
              <w:contextualSpacing/>
              <w:rPr>
                <w:rFonts w:ascii="Franklin Gothic Book" w:hAnsi="Franklin Gothic Book" w:cs="Calibri"/>
                <w:color w:val="auto"/>
                <w:lang w:eastAsia="en-GB"/>
              </w:rPr>
            </w:pPr>
          </w:p>
        </w:tc>
      </w:tr>
      <w:tr w:rsidRPr="007A66F5" w:rsidR="007A66F5" w:rsidTr="007A66F5" w14:paraId="4384DE1E" w14:textId="333886EF">
        <w:tc>
          <w:tcPr>
            <w:tcW w:w="6978" w:type="dxa"/>
          </w:tcPr>
          <w:p w:rsidRPr="007A66F5" w:rsidR="007A66F5" w:rsidP="007A66F5" w:rsidRDefault="007A66F5" w14:paraId="69B44340" w14:textId="77777777">
            <w:pPr>
              <w:pStyle w:val="ListParagraph"/>
              <w:spacing w:after="240" w:line="276" w:lineRule="auto"/>
              <w:ind w:left="0"/>
              <w:contextualSpacing/>
              <w:rPr>
                <w:rFonts w:ascii="Franklin Gothic Book" w:hAnsi="Franklin Gothic Book" w:cs="Calibri"/>
                <w:color w:val="auto"/>
                <w:lang w:eastAsia="en-GB"/>
              </w:rPr>
            </w:pPr>
            <w:r w:rsidRPr="007A66F5">
              <w:rPr>
                <w:rFonts w:ascii="Franklin Gothic Book" w:hAnsi="Franklin Gothic Book" w:cs="Calibri"/>
                <w:color w:val="auto"/>
                <w:lang w:eastAsia="en-GB"/>
              </w:rPr>
              <w:t>The curriculum is up to date, taking current research into account and, if appropriate, the requirements of professional and regulatory bodies,</w:t>
            </w:r>
          </w:p>
        </w:tc>
        <w:tc>
          <w:tcPr>
            <w:tcW w:w="6836" w:type="dxa"/>
          </w:tcPr>
          <w:p w:rsidRPr="007A66F5" w:rsidR="007A66F5" w:rsidP="007A66F5" w:rsidRDefault="007A66F5" w14:paraId="1A9D4BA1" w14:textId="77777777">
            <w:pPr>
              <w:pStyle w:val="ListParagraph"/>
              <w:spacing w:after="240" w:line="276" w:lineRule="auto"/>
              <w:ind w:left="0"/>
              <w:contextualSpacing/>
              <w:rPr>
                <w:rFonts w:ascii="Franklin Gothic Book" w:hAnsi="Franklin Gothic Book" w:cs="Calibri"/>
                <w:color w:val="auto"/>
                <w:lang w:eastAsia="en-GB"/>
              </w:rPr>
            </w:pPr>
          </w:p>
        </w:tc>
      </w:tr>
      <w:tr w:rsidRPr="007A66F5" w:rsidR="007A66F5" w:rsidTr="007A66F5" w14:paraId="41D53DCA" w14:textId="1F6B19EF">
        <w:tc>
          <w:tcPr>
            <w:tcW w:w="6978" w:type="dxa"/>
          </w:tcPr>
          <w:p w:rsidRPr="007A66F5" w:rsidR="007A66F5" w:rsidP="007A66F5" w:rsidRDefault="007A66F5" w14:paraId="5B4A0601" w14:textId="77777777">
            <w:pPr>
              <w:pStyle w:val="ListParagraph"/>
              <w:spacing w:after="240" w:line="276" w:lineRule="auto"/>
              <w:ind w:left="0"/>
              <w:contextualSpacing/>
              <w:jc w:val="left"/>
              <w:rPr>
                <w:rFonts w:ascii="Franklin Gothic Book" w:hAnsi="Franklin Gothic Book" w:cs="Calibri"/>
                <w:color w:val="auto"/>
                <w:lang w:eastAsia="en-GB"/>
              </w:rPr>
            </w:pPr>
            <w:r w:rsidRPr="007A66F5">
              <w:rPr>
                <w:rFonts w:ascii="Franklin Gothic Book" w:hAnsi="Franklin Gothic Book" w:cs="Calibri"/>
                <w:color w:val="auto"/>
                <w:lang w:eastAsia="en-GB"/>
              </w:rPr>
              <w:t>The curriculum is inclusive and takes account of the needs of all students including those in protected characteristic groups,</w:t>
            </w:r>
          </w:p>
        </w:tc>
        <w:tc>
          <w:tcPr>
            <w:tcW w:w="6836" w:type="dxa"/>
          </w:tcPr>
          <w:p w:rsidRPr="007A66F5" w:rsidR="007A66F5" w:rsidP="007A66F5" w:rsidRDefault="007A66F5" w14:paraId="6ACEB35F" w14:textId="77777777">
            <w:pPr>
              <w:pStyle w:val="ListParagraph"/>
              <w:spacing w:after="240" w:line="276" w:lineRule="auto"/>
              <w:ind w:left="0"/>
              <w:contextualSpacing/>
              <w:jc w:val="left"/>
              <w:rPr>
                <w:rFonts w:ascii="Franklin Gothic Book" w:hAnsi="Franklin Gothic Book" w:cs="Calibri"/>
                <w:color w:val="auto"/>
                <w:lang w:eastAsia="en-GB"/>
              </w:rPr>
            </w:pPr>
          </w:p>
        </w:tc>
      </w:tr>
      <w:tr w:rsidRPr="007A66F5" w:rsidR="007A66F5" w:rsidTr="007A66F5" w14:paraId="7F5440F5" w14:textId="16C443A4">
        <w:tc>
          <w:tcPr>
            <w:tcW w:w="6978" w:type="dxa"/>
          </w:tcPr>
          <w:p w:rsidRPr="007A66F5" w:rsidR="007A66F5" w:rsidP="007A66F5" w:rsidRDefault="007A66F5" w14:paraId="2CB037AA" w14:textId="77777777">
            <w:pPr>
              <w:pStyle w:val="ListParagraph"/>
              <w:spacing w:after="240" w:line="276" w:lineRule="auto"/>
              <w:ind w:left="0"/>
              <w:contextualSpacing/>
              <w:rPr>
                <w:rFonts w:ascii="Franklin Gothic Book" w:hAnsi="Franklin Gothic Book" w:cs="Calibri"/>
                <w:color w:val="auto"/>
                <w:lang w:eastAsia="en-GB"/>
              </w:rPr>
            </w:pPr>
            <w:r w:rsidRPr="007A66F5">
              <w:rPr>
                <w:rFonts w:ascii="Franklin Gothic Book" w:hAnsi="Franklin Gothic Book" w:cs="Calibri"/>
                <w:color w:val="auto"/>
                <w:lang w:eastAsia="en-GB"/>
              </w:rPr>
              <w:t>The strategy for assessing the intended learning outcomes is suitable,</w:t>
            </w:r>
          </w:p>
        </w:tc>
        <w:tc>
          <w:tcPr>
            <w:tcW w:w="6836" w:type="dxa"/>
          </w:tcPr>
          <w:p w:rsidRPr="007A66F5" w:rsidR="007A66F5" w:rsidP="007A66F5" w:rsidRDefault="007A66F5" w14:paraId="0263B570" w14:textId="77777777">
            <w:pPr>
              <w:pStyle w:val="ListParagraph"/>
              <w:spacing w:after="240" w:line="276" w:lineRule="auto"/>
              <w:ind w:left="0"/>
              <w:contextualSpacing/>
              <w:rPr>
                <w:rFonts w:ascii="Franklin Gothic Book" w:hAnsi="Franklin Gothic Book" w:cs="Calibri"/>
                <w:color w:val="auto"/>
                <w:lang w:eastAsia="en-GB"/>
              </w:rPr>
            </w:pPr>
          </w:p>
        </w:tc>
      </w:tr>
      <w:tr w:rsidRPr="007A66F5" w:rsidR="007A66F5" w:rsidTr="007A66F5" w14:paraId="4824EFE7" w14:textId="46342868">
        <w:tc>
          <w:tcPr>
            <w:tcW w:w="6978" w:type="dxa"/>
          </w:tcPr>
          <w:p w:rsidRPr="007A66F5" w:rsidR="007A66F5" w:rsidP="007A66F5" w:rsidRDefault="007A66F5" w14:paraId="5E4CECCA" w14:textId="77777777">
            <w:pPr>
              <w:pStyle w:val="ListParagraph"/>
              <w:spacing w:after="240" w:line="276" w:lineRule="auto"/>
              <w:ind w:left="0"/>
              <w:contextualSpacing/>
              <w:rPr>
                <w:rFonts w:ascii="Franklin Gothic Book" w:hAnsi="Franklin Gothic Book" w:cs="Calibri"/>
                <w:color w:val="auto"/>
                <w:lang w:eastAsia="en-GB"/>
              </w:rPr>
            </w:pPr>
            <w:r w:rsidRPr="007A66F5">
              <w:rPr>
                <w:rFonts w:ascii="Franklin Gothic Book" w:hAnsi="Franklin Gothic Book" w:cs="Calibri"/>
                <w:color w:val="auto"/>
                <w:lang w:eastAsia="en-GB"/>
              </w:rPr>
              <w:lastRenderedPageBreak/>
              <w:t xml:space="preserve">Opportunities for students to receive feedback on their assessments and feedforward to help them prepare for future assessments are built into the assessment strategy. </w:t>
            </w:r>
          </w:p>
        </w:tc>
        <w:tc>
          <w:tcPr>
            <w:tcW w:w="6836" w:type="dxa"/>
          </w:tcPr>
          <w:p w:rsidRPr="007A66F5" w:rsidR="007A66F5" w:rsidP="007A66F5" w:rsidRDefault="007A66F5" w14:paraId="59FF09C1" w14:textId="77777777">
            <w:pPr>
              <w:pStyle w:val="ListParagraph"/>
              <w:spacing w:after="240" w:line="276" w:lineRule="auto"/>
              <w:ind w:left="0"/>
              <w:contextualSpacing/>
              <w:rPr>
                <w:rFonts w:ascii="Franklin Gothic Book" w:hAnsi="Franklin Gothic Book" w:cs="Calibri"/>
                <w:color w:val="auto"/>
                <w:lang w:eastAsia="en-GB"/>
              </w:rPr>
            </w:pPr>
          </w:p>
        </w:tc>
      </w:tr>
      <w:tr w:rsidRPr="007A66F5" w:rsidR="007A66F5" w:rsidTr="007A66F5" w14:paraId="410EEB73" w14:textId="28261824">
        <w:tc>
          <w:tcPr>
            <w:tcW w:w="6978" w:type="dxa"/>
          </w:tcPr>
          <w:p w:rsidRPr="007A66F5" w:rsidR="007A66F5" w:rsidP="007A66F5" w:rsidRDefault="007A66F5" w14:paraId="4C1447AF" w14:textId="77777777">
            <w:pPr>
              <w:pStyle w:val="ListParagraph"/>
              <w:spacing w:after="240" w:line="276" w:lineRule="auto"/>
              <w:ind w:left="0"/>
              <w:contextualSpacing/>
              <w:rPr>
                <w:rFonts w:ascii="Franklin Gothic Book" w:hAnsi="Franklin Gothic Book" w:cs="Calibri"/>
                <w:color w:val="auto"/>
                <w:lang w:eastAsia="en-GB"/>
              </w:rPr>
            </w:pPr>
            <w:r w:rsidRPr="007A66F5">
              <w:rPr>
                <w:rFonts w:ascii="Franklin Gothic Book" w:hAnsi="Franklin Gothic Book" w:cs="Calibri"/>
                <w:color w:val="auto"/>
                <w:lang w:eastAsia="en-GB"/>
              </w:rPr>
              <w:t>The opportunities available to graduates from the programme have been considered,</w:t>
            </w:r>
          </w:p>
        </w:tc>
        <w:tc>
          <w:tcPr>
            <w:tcW w:w="6836" w:type="dxa"/>
          </w:tcPr>
          <w:p w:rsidRPr="007A66F5" w:rsidR="007A66F5" w:rsidP="007A66F5" w:rsidRDefault="007A66F5" w14:paraId="5878ED8D" w14:textId="77777777">
            <w:pPr>
              <w:pStyle w:val="ListParagraph"/>
              <w:spacing w:after="240" w:line="276" w:lineRule="auto"/>
              <w:ind w:left="0"/>
              <w:contextualSpacing/>
              <w:rPr>
                <w:rFonts w:ascii="Franklin Gothic Book" w:hAnsi="Franklin Gothic Book" w:cs="Calibri"/>
                <w:color w:val="auto"/>
                <w:lang w:eastAsia="en-GB"/>
              </w:rPr>
            </w:pPr>
          </w:p>
        </w:tc>
      </w:tr>
      <w:tr w:rsidRPr="007A66F5" w:rsidR="007A66F5" w:rsidTr="007A66F5" w14:paraId="5BA76913" w14:textId="323E1736">
        <w:tc>
          <w:tcPr>
            <w:tcW w:w="6978" w:type="dxa"/>
          </w:tcPr>
          <w:p w:rsidRPr="007A66F5" w:rsidR="007A66F5" w:rsidP="007A66F5" w:rsidRDefault="007A66F5" w14:paraId="746B83AD" w14:textId="77777777">
            <w:pPr>
              <w:pStyle w:val="ListParagraph"/>
              <w:spacing w:after="240" w:line="276" w:lineRule="auto"/>
              <w:ind w:left="0"/>
              <w:contextualSpacing/>
              <w:rPr>
                <w:rFonts w:ascii="Franklin Gothic Book" w:hAnsi="Franklin Gothic Book" w:cs="Calibri"/>
                <w:color w:val="auto"/>
                <w:lang w:eastAsia="en-GB"/>
              </w:rPr>
            </w:pPr>
            <w:r w:rsidRPr="007A66F5">
              <w:rPr>
                <w:rFonts w:ascii="Franklin Gothic Book" w:hAnsi="Franklin Gothic Book" w:cs="Calibri"/>
                <w:color w:val="auto"/>
                <w:lang w:eastAsia="en-GB"/>
              </w:rPr>
              <w:t>The necessary resources are available to support the programme,</w:t>
            </w:r>
          </w:p>
        </w:tc>
        <w:tc>
          <w:tcPr>
            <w:tcW w:w="6836" w:type="dxa"/>
          </w:tcPr>
          <w:p w:rsidRPr="007A66F5" w:rsidR="007A66F5" w:rsidP="007A66F5" w:rsidRDefault="007A66F5" w14:paraId="130D360E" w14:textId="77777777">
            <w:pPr>
              <w:pStyle w:val="ListParagraph"/>
              <w:spacing w:after="240" w:line="276" w:lineRule="auto"/>
              <w:ind w:left="0"/>
              <w:contextualSpacing/>
              <w:rPr>
                <w:rFonts w:ascii="Franklin Gothic Book" w:hAnsi="Franklin Gothic Book" w:cs="Calibri"/>
                <w:color w:val="auto"/>
                <w:lang w:eastAsia="en-GB"/>
              </w:rPr>
            </w:pPr>
          </w:p>
        </w:tc>
      </w:tr>
      <w:tr w:rsidRPr="007A66F5" w:rsidR="007A66F5" w:rsidTr="007A66F5" w14:paraId="2C89CB50" w14:textId="7CDF7CD7">
        <w:tc>
          <w:tcPr>
            <w:tcW w:w="6978" w:type="dxa"/>
          </w:tcPr>
          <w:p w:rsidRPr="007A66F5" w:rsidR="007A66F5" w:rsidP="007A66F5" w:rsidRDefault="007A66F5" w14:paraId="4076E707" w14:textId="77777777">
            <w:pPr>
              <w:pStyle w:val="ListParagraph"/>
              <w:spacing w:after="240" w:line="276" w:lineRule="auto"/>
              <w:ind w:left="0"/>
              <w:contextualSpacing/>
              <w:rPr>
                <w:rFonts w:ascii="Franklin Gothic Book" w:hAnsi="Franklin Gothic Book" w:cs="Calibri"/>
                <w:color w:val="auto"/>
                <w:lang w:eastAsia="en-GB"/>
              </w:rPr>
            </w:pPr>
            <w:r w:rsidRPr="007A66F5">
              <w:rPr>
                <w:rFonts w:ascii="Franklin Gothic Book" w:hAnsi="Franklin Gothic Book" w:cs="Calibri"/>
                <w:color w:val="auto"/>
                <w:lang w:eastAsia="en-GB"/>
              </w:rPr>
              <w:t>The programme is co-ordinated with other activities and programmes within SGUL,</w:t>
            </w:r>
          </w:p>
        </w:tc>
        <w:tc>
          <w:tcPr>
            <w:tcW w:w="6836" w:type="dxa"/>
          </w:tcPr>
          <w:p w:rsidRPr="007A66F5" w:rsidR="007A66F5" w:rsidP="007A66F5" w:rsidRDefault="007A66F5" w14:paraId="24C5486E" w14:textId="77777777">
            <w:pPr>
              <w:pStyle w:val="ListParagraph"/>
              <w:spacing w:after="240" w:line="276" w:lineRule="auto"/>
              <w:ind w:left="0"/>
              <w:contextualSpacing/>
              <w:rPr>
                <w:rFonts w:ascii="Franklin Gothic Book" w:hAnsi="Franklin Gothic Book" w:cs="Calibri"/>
                <w:color w:val="auto"/>
                <w:lang w:eastAsia="en-GB"/>
              </w:rPr>
            </w:pPr>
          </w:p>
        </w:tc>
      </w:tr>
      <w:tr w:rsidRPr="007A66F5" w:rsidR="007A66F5" w:rsidTr="007A66F5" w14:paraId="4B75CBAD" w14:textId="3F787569">
        <w:tc>
          <w:tcPr>
            <w:tcW w:w="6978" w:type="dxa"/>
          </w:tcPr>
          <w:p w:rsidRPr="007A66F5" w:rsidR="007A66F5" w:rsidP="007A66F5" w:rsidRDefault="007A66F5" w14:paraId="3D4998C0" w14:textId="77777777">
            <w:pPr>
              <w:pStyle w:val="ListParagraph"/>
              <w:spacing w:after="240" w:line="276" w:lineRule="auto"/>
              <w:ind w:left="0"/>
              <w:contextualSpacing/>
              <w:jc w:val="left"/>
              <w:rPr>
                <w:rFonts w:ascii="Franklin Gothic Book" w:hAnsi="Franklin Gothic Book" w:cs="Calibri"/>
                <w:color w:val="auto"/>
                <w:lang w:eastAsia="en-GB"/>
              </w:rPr>
            </w:pPr>
            <w:r w:rsidRPr="007A66F5">
              <w:rPr>
                <w:rFonts w:ascii="Franklin Gothic Book" w:hAnsi="Franklin Gothic Book" w:cs="Calibri"/>
                <w:color w:val="auto"/>
                <w:lang w:eastAsia="en-GB"/>
              </w:rPr>
              <w:t>Stakeholders (e.g. patients, service users and carers; employers or employer groups) have been appropriately involved in the development of the programme,</w:t>
            </w:r>
          </w:p>
        </w:tc>
        <w:tc>
          <w:tcPr>
            <w:tcW w:w="6836" w:type="dxa"/>
          </w:tcPr>
          <w:p w:rsidRPr="007A66F5" w:rsidR="007A66F5" w:rsidP="007A66F5" w:rsidRDefault="007A66F5" w14:paraId="0B3D01A2" w14:textId="77777777">
            <w:pPr>
              <w:pStyle w:val="ListParagraph"/>
              <w:spacing w:after="240" w:line="276" w:lineRule="auto"/>
              <w:ind w:left="0"/>
              <w:contextualSpacing/>
              <w:jc w:val="left"/>
              <w:rPr>
                <w:rFonts w:ascii="Franklin Gothic Book" w:hAnsi="Franklin Gothic Book" w:cs="Calibri"/>
                <w:color w:val="auto"/>
                <w:lang w:eastAsia="en-GB"/>
              </w:rPr>
            </w:pPr>
          </w:p>
        </w:tc>
      </w:tr>
      <w:tr w:rsidRPr="007A66F5" w:rsidR="007A66F5" w:rsidTr="007A66F5" w14:paraId="647288D1" w14:textId="3E745814">
        <w:tc>
          <w:tcPr>
            <w:tcW w:w="6978" w:type="dxa"/>
          </w:tcPr>
          <w:p w:rsidRPr="007A66F5" w:rsidR="007A66F5" w:rsidP="007A66F5" w:rsidRDefault="007A66F5" w14:paraId="01138218" w14:textId="77777777">
            <w:pPr>
              <w:pStyle w:val="ListParagraph"/>
              <w:spacing w:after="240" w:line="276" w:lineRule="auto"/>
              <w:ind w:left="0"/>
              <w:contextualSpacing/>
              <w:jc w:val="left"/>
              <w:rPr>
                <w:rFonts w:ascii="Franklin Gothic Book" w:hAnsi="Franklin Gothic Book" w:cs="Calibri"/>
                <w:color w:val="auto"/>
                <w:lang w:eastAsia="en-GB"/>
              </w:rPr>
            </w:pPr>
            <w:bookmarkStart w:name="_Hlk145503103" w:id="2"/>
            <w:r w:rsidRPr="007A66F5">
              <w:rPr>
                <w:rFonts w:ascii="Franklin Gothic Book" w:hAnsi="Franklin Gothic Book" w:cs="Calibri"/>
                <w:color w:val="auto"/>
                <w:lang w:eastAsia="en-GB"/>
              </w:rPr>
              <w:t>Information about the course is accurate and accessible. It assists students in making informed decisions before applying and ensures that they understand their responsibilities in respect of their learning (see also Section G: Student Information),</w:t>
            </w:r>
          </w:p>
        </w:tc>
        <w:tc>
          <w:tcPr>
            <w:tcW w:w="6836" w:type="dxa"/>
          </w:tcPr>
          <w:p w:rsidRPr="007A66F5" w:rsidR="007A66F5" w:rsidP="007A66F5" w:rsidRDefault="007A66F5" w14:paraId="1063C1E6" w14:textId="77777777">
            <w:pPr>
              <w:pStyle w:val="ListParagraph"/>
              <w:spacing w:after="240" w:line="276" w:lineRule="auto"/>
              <w:ind w:left="0"/>
              <w:contextualSpacing/>
              <w:jc w:val="left"/>
              <w:rPr>
                <w:rFonts w:ascii="Franklin Gothic Book" w:hAnsi="Franklin Gothic Book" w:cs="Calibri"/>
                <w:color w:val="auto"/>
                <w:lang w:eastAsia="en-GB"/>
              </w:rPr>
            </w:pPr>
          </w:p>
        </w:tc>
      </w:tr>
      <w:bookmarkEnd w:id="2"/>
      <w:tr w:rsidRPr="007A66F5" w:rsidR="007A66F5" w:rsidTr="007A66F5" w14:paraId="6DC159C4" w14:textId="5E1244BB">
        <w:tc>
          <w:tcPr>
            <w:tcW w:w="6978" w:type="dxa"/>
          </w:tcPr>
          <w:p w:rsidRPr="007A66F5" w:rsidR="007A66F5" w:rsidP="007A66F5" w:rsidRDefault="007A66F5" w14:paraId="18F79950" w14:textId="77777777">
            <w:pPr>
              <w:pStyle w:val="ListParagraph"/>
              <w:spacing w:after="240" w:line="276" w:lineRule="auto"/>
              <w:ind w:left="0"/>
              <w:contextualSpacing/>
              <w:rPr>
                <w:rFonts w:ascii="Franklin Gothic Book" w:hAnsi="Franklin Gothic Book" w:cs="Calibri"/>
                <w:color w:val="auto"/>
                <w:lang w:eastAsia="en-GB"/>
              </w:rPr>
            </w:pPr>
            <w:r w:rsidRPr="007A66F5">
              <w:rPr>
                <w:rFonts w:ascii="Franklin Gothic Book" w:hAnsi="Franklin Gothic Book" w:cs="Calibri"/>
                <w:color w:val="auto"/>
                <w:lang w:eastAsia="en-GB"/>
              </w:rPr>
              <w:t>Arrangements are in place for evaluating the quality of the programme that allow students to comment on their experience as learners and understand how their feedback will be used to enhance the programme.</w:t>
            </w:r>
          </w:p>
        </w:tc>
        <w:tc>
          <w:tcPr>
            <w:tcW w:w="6836" w:type="dxa"/>
          </w:tcPr>
          <w:p w:rsidRPr="007A66F5" w:rsidR="007A66F5" w:rsidP="007A66F5" w:rsidRDefault="007A66F5" w14:paraId="7DE3B244" w14:textId="77777777">
            <w:pPr>
              <w:pStyle w:val="ListParagraph"/>
              <w:spacing w:after="240" w:line="276" w:lineRule="auto"/>
              <w:ind w:left="0"/>
              <w:contextualSpacing/>
              <w:rPr>
                <w:rFonts w:ascii="Franklin Gothic Book" w:hAnsi="Franklin Gothic Book" w:cs="Calibri"/>
                <w:color w:val="auto"/>
                <w:lang w:eastAsia="en-GB"/>
              </w:rPr>
            </w:pPr>
          </w:p>
        </w:tc>
      </w:tr>
      <w:tr w:rsidRPr="007A66F5" w:rsidR="005372AE" w:rsidTr="007A66F5" w14:paraId="506794E8" w14:textId="77777777">
        <w:tc>
          <w:tcPr>
            <w:tcW w:w="6978" w:type="dxa"/>
          </w:tcPr>
          <w:p w:rsidRPr="007A66F5" w:rsidR="005372AE" w:rsidP="005372AE" w:rsidRDefault="005372AE" w14:paraId="185FF257" w14:textId="5A892191">
            <w:pPr>
              <w:pStyle w:val="ListParagraph"/>
              <w:spacing w:after="240" w:line="276" w:lineRule="auto"/>
              <w:ind w:left="0"/>
              <w:contextualSpacing/>
              <w:rPr>
                <w:rFonts w:ascii="Franklin Gothic Book" w:hAnsi="Franklin Gothic Book" w:cs="Calibri"/>
                <w:color w:val="auto"/>
                <w:lang w:eastAsia="en-GB"/>
              </w:rPr>
            </w:pPr>
            <w:r w:rsidRPr="005372AE">
              <w:rPr>
                <w:rFonts w:ascii="Franklin Gothic Book" w:hAnsi="Franklin Gothic Book" w:cs="Calibri"/>
                <w:color w:val="auto"/>
                <w:lang w:eastAsia="en-GB"/>
              </w:rPr>
              <w:t>the contribution of research, staff development and the professional activity and scholarship of staff (as teachers and subject specialists) to the development of the programme;</w:t>
            </w:r>
          </w:p>
        </w:tc>
        <w:tc>
          <w:tcPr>
            <w:tcW w:w="6836" w:type="dxa"/>
          </w:tcPr>
          <w:p w:rsidRPr="007A66F5" w:rsidR="005372AE" w:rsidP="007A66F5" w:rsidRDefault="005372AE" w14:paraId="33E0C162" w14:textId="77777777">
            <w:pPr>
              <w:pStyle w:val="ListParagraph"/>
              <w:spacing w:after="240" w:line="276" w:lineRule="auto"/>
              <w:ind w:left="0"/>
              <w:contextualSpacing/>
              <w:rPr>
                <w:rFonts w:ascii="Franklin Gothic Book" w:hAnsi="Franklin Gothic Book" w:cs="Calibri"/>
                <w:color w:val="auto"/>
                <w:lang w:eastAsia="en-GB"/>
              </w:rPr>
            </w:pPr>
          </w:p>
        </w:tc>
      </w:tr>
      <w:tr w:rsidRPr="007A66F5" w:rsidR="005372AE" w:rsidTr="007A66F5" w14:paraId="21CFA3F3" w14:textId="77777777">
        <w:tc>
          <w:tcPr>
            <w:tcW w:w="6978" w:type="dxa"/>
          </w:tcPr>
          <w:p w:rsidRPr="007A66F5" w:rsidR="005372AE" w:rsidP="005372AE" w:rsidRDefault="005372AE" w14:paraId="17455940" w14:textId="59D9AFC9">
            <w:pPr>
              <w:pStyle w:val="ListParagraph"/>
              <w:spacing w:after="240" w:line="276" w:lineRule="auto"/>
              <w:ind w:left="0"/>
              <w:contextualSpacing/>
              <w:rPr>
                <w:rFonts w:ascii="Franklin Gothic Book" w:hAnsi="Franklin Gothic Book" w:cs="Calibri"/>
                <w:color w:val="auto"/>
                <w:lang w:eastAsia="en-GB"/>
              </w:rPr>
            </w:pPr>
            <w:r w:rsidRPr="005372AE">
              <w:rPr>
                <w:rFonts w:ascii="Franklin Gothic Book" w:hAnsi="Franklin Gothic Book" w:cs="Calibri"/>
                <w:color w:val="auto"/>
                <w:lang w:eastAsia="en-GB"/>
              </w:rPr>
              <w:t>the use made of reports from professional or statutory bodies;</w:t>
            </w:r>
          </w:p>
        </w:tc>
        <w:tc>
          <w:tcPr>
            <w:tcW w:w="6836" w:type="dxa"/>
          </w:tcPr>
          <w:p w:rsidRPr="007A66F5" w:rsidR="005372AE" w:rsidP="007A66F5" w:rsidRDefault="005372AE" w14:paraId="5A7DA92A" w14:textId="77777777">
            <w:pPr>
              <w:pStyle w:val="ListParagraph"/>
              <w:spacing w:after="240" w:line="276" w:lineRule="auto"/>
              <w:ind w:left="0"/>
              <w:contextualSpacing/>
              <w:rPr>
                <w:rFonts w:ascii="Franklin Gothic Book" w:hAnsi="Franklin Gothic Book" w:cs="Calibri"/>
                <w:color w:val="auto"/>
                <w:lang w:eastAsia="en-GB"/>
              </w:rPr>
            </w:pPr>
          </w:p>
        </w:tc>
      </w:tr>
      <w:tr w:rsidRPr="007A66F5" w:rsidR="005372AE" w:rsidTr="007A66F5" w14:paraId="0FE0DF84" w14:textId="77777777">
        <w:tc>
          <w:tcPr>
            <w:tcW w:w="6978" w:type="dxa"/>
          </w:tcPr>
          <w:p w:rsidRPr="007A66F5" w:rsidR="005372AE" w:rsidP="005372AE" w:rsidRDefault="005372AE" w14:paraId="599D745C" w14:textId="0F399261">
            <w:pPr>
              <w:pStyle w:val="ListParagraph"/>
              <w:spacing w:after="240" w:line="276" w:lineRule="auto"/>
              <w:ind w:left="0"/>
              <w:contextualSpacing/>
              <w:rPr>
                <w:rFonts w:ascii="Franklin Gothic Book" w:hAnsi="Franklin Gothic Book" w:cs="Calibri"/>
                <w:color w:val="auto"/>
                <w:lang w:eastAsia="en-GB"/>
              </w:rPr>
            </w:pPr>
            <w:r w:rsidRPr="005372AE">
              <w:rPr>
                <w:rFonts w:ascii="Franklin Gothic Book" w:hAnsi="Franklin Gothic Book" w:cs="Calibri"/>
                <w:color w:val="auto"/>
                <w:lang w:eastAsia="en-GB"/>
              </w:rPr>
              <w:t>the analysis of entry, progression (retention) and completion data;</w:t>
            </w:r>
          </w:p>
        </w:tc>
        <w:tc>
          <w:tcPr>
            <w:tcW w:w="6836" w:type="dxa"/>
          </w:tcPr>
          <w:p w:rsidRPr="007A66F5" w:rsidR="005372AE" w:rsidP="007A66F5" w:rsidRDefault="005372AE" w14:paraId="0885CB9C" w14:textId="77777777">
            <w:pPr>
              <w:pStyle w:val="ListParagraph"/>
              <w:spacing w:after="240" w:line="276" w:lineRule="auto"/>
              <w:ind w:left="0"/>
              <w:contextualSpacing/>
              <w:rPr>
                <w:rFonts w:ascii="Franklin Gothic Book" w:hAnsi="Franklin Gothic Book" w:cs="Calibri"/>
                <w:color w:val="auto"/>
                <w:lang w:eastAsia="en-GB"/>
              </w:rPr>
            </w:pPr>
          </w:p>
        </w:tc>
      </w:tr>
      <w:tr w:rsidRPr="007A66F5" w:rsidR="005372AE" w:rsidTr="007A66F5" w14:paraId="620D45F0" w14:textId="77777777">
        <w:tc>
          <w:tcPr>
            <w:tcW w:w="6978" w:type="dxa"/>
          </w:tcPr>
          <w:p w:rsidRPr="007A66F5" w:rsidR="005372AE" w:rsidP="005372AE" w:rsidRDefault="005372AE" w14:paraId="6717D103" w14:textId="2EB15D58">
            <w:pPr>
              <w:pStyle w:val="ListParagraph"/>
              <w:spacing w:after="240" w:line="276" w:lineRule="auto"/>
              <w:ind w:left="0"/>
              <w:contextualSpacing/>
              <w:rPr>
                <w:rFonts w:ascii="Franklin Gothic Book" w:hAnsi="Franklin Gothic Book" w:cs="Calibri"/>
                <w:color w:val="auto"/>
                <w:lang w:eastAsia="en-GB"/>
              </w:rPr>
            </w:pPr>
            <w:r w:rsidRPr="005372AE">
              <w:rPr>
                <w:rFonts w:ascii="Franklin Gothic Book" w:hAnsi="Franklin Gothic Book" w:cs="Calibri"/>
                <w:color w:val="auto"/>
                <w:lang w:eastAsia="en-GB"/>
              </w:rPr>
              <w:t xml:space="preserve">the thoroughness of the responses to issues raised in External Examiner </w:t>
            </w:r>
            <w:r w:rsidRPr="005372AE">
              <w:rPr>
                <w:rFonts w:ascii="Franklin Gothic Book" w:hAnsi="Franklin Gothic Book" w:cs="Calibri"/>
                <w:color w:val="auto"/>
                <w:lang w:eastAsia="en-GB"/>
              </w:rPr>
              <w:lastRenderedPageBreak/>
              <w:t>reports;</w:t>
            </w:r>
          </w:p>
        </w:tc>
        <w:tc>
          <w:tcPr>
            <w:tcW w:w="6836" w:type="dxa"/>
          </w:tcPr>
          <w:p w:rsidRPr="007A66F5" w:rsidR="005372AE" w:rsidP="007A66F5" w:rsidRDefault="005372AE" w14:paraId="17BA52F5" w14:textId="77777777">
            <w:pPr>
              <w:pStyle w:val="ListParagraph"/>
              <w:spacing w:after="240" w:line="276" w:lineRule="auto"/>
              <w:ind w:left="0"/>
              <w:contextualSpacing/>
              <w:rPr>
                <w:rFonts w:ascii="Franklin Gothic Book" w:hAnsi="Franklin Gothic Book" w:cs="Calibri"/>
                <w:color w:val="auto"/>
                <w:lang w:eastAsia="en-GB"/>
              </w:rPr>
            </w:pPr>
          </w:p>
        </w:tc>
      </w:tr>
      <w:tr w:rsidRPr="007A66F5" w:rsidR="005372AE" w:rsidTr="007A66F5" w14:paraId="1B87F5D8" w14:textId="77777777">
        <w:tc>
          <w:tcPr>
            <w:tcW w:w="6978" w:type="dxa"/>
          </w:tcPr>
          <w:p w:rsidRPr="007A66F5" w:rsidR="005372AE" w:rsidP="005372AE" w:rsidRDefault="005372AE" w14:paraId="52B37BB4" w14:textId="6556C518">
            <w:pPr>
              <w:pStyle w:val="ListParagraph"/>
              <w:spacing w:after="240" w:line="276" w:lineRule="auto"/>
              <w:ind w:left="0"/>
              <w:contextualSpacing/>
              <w:rPr>
                <w:rFonts w:ascii="Franklin Gothic Book" w:hAnsi="Franklin Gothic Book" w:cs="Calibri"/>
                <w:color w:val="auto"/>
                <w:lang w:eastAsia="en-GB"/>
              </w:rPr>
            </w:pPr>
            <w:r w:rsidRPr="005372AE">
              <w:rPr>
                <w:rFonts w:ascii="Franklin Gothic Book" w:hAnsi="Franklin Gothic Book" w:cs="Calibri"/>
                <w:color w:val="auto"/>
                <w:lang w:eastAsia="en-GB"/>
              </w:rPr>
              <w:t>the collection and use of feedback from students;</w:t>
            </w:r>
          </w:p>
        </w:tc>
        <w:tc>
          <w:tcPr>
            <w:tcW w:w="6836" w:type="dxa"/>
          </w:tcPr>
          <w:p w:rsidRPr="007A66F5" w:rsidR="005372AE" w:rsidP="007A66F5" w:rsidRDefault="005372AE" w14:paraId="4A9D9C74" w14:textId="77777777">
            <w:pPr>
              <w:pStyle w:val="ListParagraph"/>
              <w:spacing w:after="240" w:line="276" w:lineRule="auto"/>
              <w:ind w:left="0"/>
              <w:contextualSpacing/>
              <w:rPr>
                <w:rFonts w:ascii="Franklin Gothic Book" w:hAnsi="Franklin Gothic Book" w:cs="Calibri"/>
                <w:color w:val="auto"/>
                <w:lang w:eastAsia="en-GB"/>
              </w:rPr>
            </w:pPr>
          </w:p>
        </w:tc>
      </w:tr>
      <w:tr w:rsidRPr="007A66F5" w:rsidR="005372AE" w:rsidTr="007A66F5" w14:paraId="7F4C76BE" w14:textId="77777777">
        <w:tc>
          <w:tcPr>
            <w:tcW w:w="6978" w:type="dxa"/>
          </w:tcPr>
          <w:p w:rsidRPr="007A66F5" w:rsidR="005372AE" w:rsidP="005372AE" w:rsidRDefault="005372AE" w14:paraId="3B08BCCD" w14:textId="4CD4188A">
            <w:pPr>
              <w:pStyle w:val="ListParagraph"/>
              <w:spacing w:after="240" w:line="276" w:lineRule="auto"/>
              <w:ind w:left="0"/>
              <w:contextualSpacing/>
              <w:rPr>
                <w:rFonts w:ascii="Franklin Gothic Book" w:hAnsi="Franklin Gothic Book" w:cs="Calibri"/>
                <w:color w:val="auto"/>
                <w:lang w:eastAsia="en-GB"/>
              </w:rPr>
            </w:pPr>
            <w:r w:rsidRPr="005372AE">
              <w:rPr>
                <w:rFonts w:ascii="Franklin Gothic Book" w:hAnsi="Franklin Gothic Book" w:cs="Calibri"/>
                <w:color w:val="auto"/>
                <w:lang w:eastAsia="en-GB"/>
              </w:rPr>
              <w:t>the use of feedback from placement providers, employers and others;</w:t>
            </w:r>
          </w:p>
        </w:tc>
        <w:tc>
          <w:tcPr>
            <w:tcW w:w="6836" w:type="dxa"/>
          </w:tcPr>
          <w:p w:rsidRPr="007A66F5" w:rsidR="005372AE" w:rsidP="007A66F5" w:rsidRDefault="005372AE" w14:paraId="593FCA9B" w14:textId="77777777">
            <w:pPr>
              <w:pStyle w:val="ListParagraph"/>
              <w:spacing w:after="240" w:line="276" w:lineRule="auto"/>
              <w:ind w:left="0"/>
              <w:contextualSpacing/>
              <w:rPr>
                <w:rFonts w:ascii="Franklin Gothic Book" w:hAnsi="Franklin Gothic Book" w:cs="Calibri"/>
                <w:color w:val="auto"/>
                <w:lang w:eastAsia="en-GB"/>
              </w:rPr>
            </w:pPr>
          </w:p>
        </w:tc>
      </w:tr>
      <w:tr w:rsidRPr="007A66F5" w:rsidR="005372AE" w:rsidTr="007A66F5" w14:paraId="6121551F" w14:textId="77777777">
        <w:tc>
          <w:tcPr>
            <w:tcW w:w="6978" w:type="dxa"/>
          </w:tcPr>
          <w:p w:rsidRPr="007A66F5" w:rsidR="005372AE" w:rsidP="005372AE" w:rsidRDefault="005372AE" w14:paraId="0BACC805" w14:textId="7FBE3268">
            <w:pPr>
              <w:pStyle w:val="ListParagraph"/>
              <w:spacing w:after="240" w:line="276" w:lineRule="auto"/>
              <w:ind w:left="0"/>
              <w:contextualSpacing/>
              <w:rPr>
                <w:rFonts w:ascii="Franklin Gothic Book" w:hAnsi="Franklin Gothic Book" w:cs="Calibri"/>
                <w:color w:val="auto"/>
                <w:lang w:eastAsia="en-GB"/>
              </w:rPr>
            </w:pPr>
            <w:r w:rsidRPr="005372AE">
              <w:rPr>
                <w:rFonts w:ascii="Franklin Gothic Book" w:hAnsi="Franklin Gothic Book" w:cs="Calibri"/>
                <w:color w:val="auto"/>
                <w:lang w:eastAsia="en-GB"/>
              </w:rPr>
              <w:t>DLHE and Graduate Outcomes data, where relevant.</w:t>
            </w:r>
          </w:p>
        </w:tc>
        <w:tc>
          <w:tcPr>
            <w:tcW w:w="6836" w:type="dxa"/>
          </w:tcPr>
          <w:p w:rsidRPr="007A66F5" w:rsidR="005372AE" w:rsidP="007A66F5" w:rsidRDefault="005372AE" w14:paraId="7E822062" w14:textId="77777777">
            <w:pPr>
              <w:pStyle w:val="ListParagraph"/>
              <w:spacing w:after="240" w:line="276" w:lineRule="auto"/>
              <w:ind w:left="0"/>
              <w:contextualSpacing/>
              <w:rPr>
                <w:rFonts w:ascii="Franklin Gothic Book" w:hAnsi="Franklin Gothic Book" w:cs="Calibri"/>
                <w:color w:val="auto"/>
                <w:lang w:eastAsia="en-GB"/>
              </w:rPr>
            </w:pPr>
          </w:p>
        </w:tc>
      </w:tr>
      <w:tr w:rsidRPr="007A66F5" w:rsidR="005372AE" w:rsidTr="007A66F5" w14:paraId="6D705BCF" w14:textId="77777777">
        <w:tc>
          <w:tcPr>
            <w:tcW w:w="6978" w:type="dxa"/>
          </w:tcPr>
          <w:p w:rsidRPr="007A66F5" w:rsidR="005372AE" w:rsidP="005372AE" w:rsidRDefault="005372AE" w14:paraId="77ADCCCC" w14:textId="3EA0BC8A">
            <w:pPr>
              <w:pStyle w:val="ListParagraph"/>
              <w:spacing w:after="240" w:line="276" w:lineRule="auto"/>
              <w:ind w:left="0"/>
              <w:contextualSpacing/>
              <w:rPr>
                <w:rFonts w:ascii="Franklin Gothic Book" w:hAnsi="Franklin Gothic Book" w:cs="Calibri"/>
                <w:color w:val="auto"/>
                <w:lang w:eastAsia="en-GB"/>
              </w:rPr>
            </w:pPr>
            <w:r w:rsidRPr="005372AE">
              <w:rPr>
                <w:rFonts w:ascii="Franklin Gothic Book" w:hAnsi="Franklin Gothic Book" w:cs="Calibri"/>
                <w:color w:val="auto"/>
                <w:lang w:eastAsia="en-GB"/>
              </w:rPr>
              <w:t>The suitability of the team’s future plans to build on the strengths of the programme and remedy any weaknesses.</w:t>
            </w:r>
          </w:p>
        </w:tc>
        <w:tc>
          <w:tcPr>
            <w:tcW w:w="6836" w:type="dxa"/>
          </w:tcPr>
          <w:p w:rsidRPr="007A66F5" w:rsidR="005372AE" w:rsidP="007A66F5" w:rsidRDefault="005372AE" w14:paraId="6196B37B" w14:textId="77777777">
            <w:pPr>
              <w:pStyle w:val="ListParagraph"/>
              <w:spacing w:after="240" w:line="276" w:lineRule="auto"/>
              <w:ind w:left="0"/>
              <w:contextualSpacing/>
              <w:rPr>
                <w:rFonts w:ascii="Franklin Gothic Book" w:hAnsi="Franklin Gothic Book" w:cs="Calibri"/>
                <w:color w:val="auto"/>
                <w:lang w:eastAsia="en-GB"/>
              </w:rPr>
            </w:pPr>
          </w:p>
        </w:tc>
      </w:tr>
      <w:tr w:rsidRPr="007A66F5" w:rsidR="007A66F5" w:rsidTr="007A66F5" w14:paraId="0138A951" w14:textId="77777777">
        <w:tc>
          <w:tcPr>
            <w:tcW w:w="6978" w:type="dxa"/>
            <w:shd w:val="clear" w:color="auto" w:fill="F2F2F2" w:themeFill="background1" w:themeFillShade="F2"/>
          </w:tcPr>
          <w:p w:rsidRPr="007A66F5" w:rsidR="007A66F5" w:rsidP="007A66F5" w:rsidRDefault="007A66F5" w14:paraId="58CC0E7F" w14:textId="7B2456F1">
            <w:pPr>
              <w:pStyle w:val="ListParagraph"/>
              <w:spacing w:after="240" w:line="276" w:lineRule="auto"/>
              <w:ind w:left="0"/>
              <w:contextualSpacing/>
              <w:rPr>
                <w:rFonts w:ascii="Franklin Gothic Book" w:hAnsi="Franklin Gothic Book" w:cs="Calibri"/>
                <w:color w:val="auto"/>
                <w:lang w:eastAsia="en-GB"/>
              </w:rPr>
            </w:pPr>
            <w:r w:rsidRPr="007A66F5">
              <w:rPr>
                <w:rFonts w:ascii="Franklin Gothic Book" w:hAnsi="Franklin Gothic Book" w:cs="Calibri"/>
                <w:b/>
                <w:bCs/>
                <w:color w:val="auto"/>
                <w:lang w:eastAsia="en-GB"/>
              </w:rPr>
              <w:t>Additional comments or queries</w:t>
            </w:r>
            <w:r>
              <w:rPr>
                <w:rFonts w:ascii="Franklin Gothic Book" w:hAnsi="Franklin Gothic Book" w:cs="Calibri"/>
                <w:b/>
                <w:bCs/>
                <w:color w:val="auto"/>
                <w:lang w:eastAsia="en-GB"/>
              </w:rPr>
              <w:t>:</w:t>
            </w:r>
          </w:p>
        </w:tc>
        <w:tc>
          <w:tcPr>
            <w:tcW w:w="6836" w:type="dxa"/>
          </w:tcPr>
          <w:p w:rsidRPr="007A66F5" w:rsidR="007A66F5" w:rsidP="007A66F5" w:rsidRDefault="007A66F5" w14:paraId="2754F49B" w14:textId="77777777">
            <w:pPr>
              <w:pStyle w:val="ListParagraph"/>
              <w:spacing w:after="240" w:line="276" w:lineRule="auto"/>
              <w:ind w:left="0"/>
              <w:contextualSpacing/>
              <w:rPr>
                <w:rFonts w:ascii="Franklin Gothic Book" w:hAnsi="Franklin Gothic Book" w:cs="Calibri"/>
                <w:color w:val="auto"/>
                <w:lang w:eastAsia="en-GB"/>
              </w:rPr>
            </w:pPr>
          </w:p>
        </w:tc>
      </w:tr>
      <w:bookmarkEnd w:id="1"/>
    </w:tbl>
    <w:p w:rsidRPr="005372AE" w:rsidR="007A66F5" w:rsidP="007A66F5" w:rsidRDefault="007A66F5" w14:paraId="21858D86" w14:textId="77777777">
      <w:pPr>
        <w:pStyle w:val="Heading4"/>
        <w:numPr>
          <w:ilvl w:val="0"/>
          <w:numId w:val="0"/>
        </w:numPr>
        <w:ind w:left="567" w:hanging="567"/>
        <w:rPr>
          <w:rFonts w:ascii="Franklin Gothic Book" w:hAnsi="Franklin Gothic Book" w:cs="Calibri"/>
          <w:lang w:eastAsia="en-GB"/>
        </w:rPr>
      </w:pPr>
    </w:p>
    <w:p w:rsidRPr="005372AE" w:rsidR="005372AE" w:rsidRDefault="005372AE" w14:paraId="086EA09D" w14:textId="77777777">
      <w:pPr>
        <w:pStyle w:val="Heading4"/>
        <w:numPr>
          <w:ilvl w:val="0"/>
          <w:numId w:val="0"/>
        </w:numPr>
        <w:ind w:left="567" w:hanging="567"/>
        <w:rPr>
          <w:rFonts w:ascii="Franklin Gothic Book" w:hAnsi="Franklin Gothic Book" w:cs="Calibri"/>
          <w:lang w:eastAsia="en-GB"/>
        </w:rPr>
      </w:pPr>
    </w:p>
    <w:sectPr w:rsidRPr="005372AE" w:rsidR="005372AE" w:rsidSect="000A711A">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8FA7D" w14:textId="77777777" w:rsidR="002D321F" w:rsidRDefault="002D321F" w:rsidP="00820F00">
      <w:r>
        <w:separator/>
      </w:r>
    </w:p>
  </w:endnote>
  <w:endnote w:type="continuationSeparator" w:id="0">
    <w:p w14:paraId="22F01420" w14:textId="77777777" w:rsidR="002D321F" w:rsidRDefault="002D321F" w:rsidP="00820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51DC" w14:textId="77777777" w:rsidR="00597B3F" w:rsidRDefault="00597B3F" w:rsidP="00597B3F">
    <w:pPr>
      <w:pStyle w:val="Footer"/>
      <w:pBdr>
        <w:top w:val="single" w:sz="4" w:space="1" w:color="D9D9D9"/>
      </w:pBdr>
      <w:jc w:val="right"/>
    </w:pPr>
    <w:r>
      <w:fldChar w:fldCharType="begin"/>
    </w:r>
    <w:r>
      <w:instrText xml:space="preserve"> PAGE   \* MERGEFORMAT </w:instrText>
    </w:r>
    <w:r>
      <w:fldChar w:fldCharType="separate"/>
    </w:r>
    <w:r w:rsidR="00C7044E">
      <w:rPr>
        <w:noProof/>
      </w:rPr>
      <w:t>7</w:t>
    </w:r>
    <w:r>
      <w:rPr>
        <w:noProof/>
      </w:rPr>
      <w:fldChar w:fldCharType="end"/>
    </w:r>
    <w:r>
      <w:t xml:space="preserve"> | </w:t>
    </w:r>
    <w:r w:rsidRPr="00597B3F">
      <w:rPr>
        <w:color w:val="808080"/>
        <w:spacing w:val="60"/>
      </w:rPr>
      <w:t>Page</w:t>
    </w:r>
  </w:p>
  <w:p w14:paraId="716C36AA" w14:textId="77777777" w:rsidR="000F1769" w:rsidRDefault="000F1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37094" w14:textId="77777777" w:rsidR="002D321F" w:rsidRDefault="002D321F" w:rsidP="00820F00">
      <w:r>
        <w:separator/>
      </w:r>
    </w:p>
  </w:footnote>
  <w:footnote w:type="continuationSeparator" w:id="0">
    <w:p w14:paraId="37A899CB" w14:textId="77777777" w:rsidR="002D321F" w:rsidRDefault="002D321F" w:rsidP="00820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0688"/>
    <w:multiLevelType w:val="hybridMultilevel"/>
    <w:tmpl w:val="917E15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EC2DAB"/>
    <w:multiLevelType w:val="hybridMultilevel"/>
    <w:tmpl w:val="4596E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36597"/>
    <w:multiLevelType w:val="hybridMultilevel"/>
    <w:tmpl w:val="1FBCB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C63C9"/>
    <w:multiLevelType w:val="hybridMultilevel"/>
    <w:tmpl w:val="9D484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9261A"/>
    <w:multiLevelType w:val="hybridMultilevel"/>
    <w:tmpl w:val="2822E8DA"/>
    <w:lvl w:ilvl="0" w:tplc="67C4497A">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B4B3AF7"/>
    <w:multiLevelType w:val="hybridMultilevel"/>
    <w:tmpl w:val="CD5842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D462AC9"/>
    <w:multiLevelType w:val="hybridMultilevel"/>
    <w:tmpl w:val="0420C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C92C67"/>
    <w:multiLevelType w:val="hybridMultilevel"/>
    <w:tmpl w:val="22963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180795"/>
    <w:multiLevelType w:val="hybridMultilevel"/>
    <w:tmpl w:val="04AC87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8840244"/>
    <w:multiLevelType w:val="hybridMultilevel"/>
    <w:tmpl w:val="55CE1D66"/>
    <w:lvl w:ilvl="0" w:tplc="E9841790">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4A11C3"/>
    <w:multiLevelType w:val="multilevel"/>
    <w:tmpl w:val="D9FAD026"/>
    <w:lvl w:ilvl="0">
      <w:start w:val="1"/>
      <w:numFmt w:val="bullet"/>
      <w:pStyle w:val="Heading5"/>
      <w:lvlText w:val=""/>
      <w:lvlJc w:val="left"/>
      <w:pPr>
        <w:tabs>
          <w:tab w:val="num" w:pos="1021"/>
        </w:tabs>
        <w:ind w:left="1021" w:hanging="454"/>
      </w:pPr>
      <w:rPr>
        <w:rFonts w:ascii="Wingdings" w:hAnsi="Wingding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A2D11D2"/>
    <w:multiLevelType w:val="hybridMultilevel"/>
    <w:tmpl w:val="C340E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0C4AC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54408D1"/>
    <w:multiLevelType w:val="multilevel"/>
    <w:tmpl w:val="08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47B64FF4"/>
    <w:multiLevelType w:val="hybridMultilevel"/>
    <w:tmpl w:val="1D349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E925C4"/>
    <w:multiLevelType w:val="hybridMultilevel"/>
    <w:tmpl w:val="F6CA4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A23A94"/>
    <w:multiLevelType w:val="hybridMultilevel"/>
    <w:tmpl w:val="07B4C8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195D23"/>
    <w:multiLevelType w:val="hybridMultilevel"/>
    <w:tmpl w:val="96A49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3A87E2F"/>
    <w:multiLevelType w:val="hybridMultilevel"/>
    <w:tmpl w:val="66C034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5E1EF1"/>
    <w:multiLevelType w:val="hybridMultilevel"/>
    <w:tmpl w:val="24F8C300"/>
    <w:lvl w:ilvl="0" w:tplc="700AAA94">
      <w:start w:val="1"/>
      <w:numFmt w:val="decimal"/>
      <w:pStyle w:val="Heading4"/>
      <w:lvlText w:val="%1."/>
      <w:lvlJc w:val="left"/>
      <w:pPr>
        <w:tabs>
          <w:tab w:val="num" w:pos="567"/>
        </w:tabs>
        <w:ind w:left="567" w:hanging="567"/>
      </w:pPr>
      <w:rPr>
        <w:rFonts w:hint="default"/>
        <w:b w:val="0"/>
        <w:sz w:val="22"/>
        <w:szCs w:val="22"/>
      </w:rPr>
    </w:lvl>
    <w:lvl w:ilvl="1" w:tplc="6DB29DA2">
      <w:start w:val="1"/>
      <w:numFmt w:val="none"/>
      <w:lvlText w:val="(i)"/>
      <w:lvlJc w:val="left"/>
      <w:pPr>
        <w:tabs>
          <w:tab w:val="num" w:pos="1950"/>
        </w:tabs>
        <w:ind w:left="1950" w:hanging="870"/>
      </w:pPr>
      <w:rPr>
        <w:rFonts w:hint="default"/>
        <w:b w:val="0"/>
      </w:rPr>
    </w:lvl>
    <w:lvl w:ilvl="2" w:tplc="08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A550C0B"/>
    <w:multiLevelType w:val="hybridMultilevel"/>
    <w:tmpl w:val="453EE3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4C6898"/>
    <w:multiLevelType w:val="singleLevel"/>
    <w:tmpl w:val="924A94B2"/>
    <w:lvl w:ilvl="0">
      <w:start w:val="1"/>
      <w:numFmt w:val="decimal"/>
      <w:lvlText w:val="%1."/>
      <w:lvlJc w:val="left"/>
      <w:pPr>
        <w:tabs>
          <w:tab w:val="num" w:pos="420"/>
        </w:tabs>
        <w:ind w:left="420" w:hanging="360"/>
      </w:pPr>
      <w:rPr>
        <w:rFonts w:hint="default"/>
        <w:b/>
      </w:rPr>
    </w:lvl>
  </w:abstractNum>
  <w:num w:numId="1" w16cid:durableId="899511796">
    <w:abstractNumId w:val="10"/>
  </w:num>
  <w:num w:numId="2" w16cid:durableId="1878665492">
    <w:abstractNumId w:val="19"/>
  </w:num>
  <w:num w:numId="3" w16cid:durableId="406727792">
    <w:abstractNumId w:val="3"/>
  </w:num>
  <w:num w:numId="4" w16cid:durableId="1843006699">
    <w:abstractNumId w:val="6"/>
  </w:num>
  <w:num w:numId="5" w16cid:durableId="963465720">
    <w:abstractNumId w:val="5"/>
  </w:num>
  <w:num w:numId="6" w16cid:durableId="1478374388">
    <w:abstractNumId w:val="17"/>
  </w:num>
  <w:num w:numId="7" w16cid:durableId="1450511192">
    <w:abstractNumId w:val="4"/>
  </w:num>
  <w:num w:numId="8" w16cid:durableId="1576167168">
    <w:abstractNumId w:val="0"/>
  </w:num>
  <w:num w:numId="9" w16cid:durableId="889682766">
    <w:abstractNumId w:val="8"/>
  </w:num>
  <w:num w:numId="10" w16cid:durableId="839809430">
    <w:abstractNumId w:val="11"/>
  </w:num>
  <w:num w:numId="11" w16cid:durableId="1122116465">
    <w:abstractNumId w:val="7"/>
  </w:num>
  <w:num w:numId="12" w16cid:durableId="1597247352">
    <w:abstractNumId w:val="15"/>
  </w:num>
  <w:num w:numId="13" w16cid:durableId="473641727">
    <w:abstractNumId w:val="1"/>
  </w:num>
  <w:num w:numId="14" w16cid:durableId="750858583">
    <w:abstractNumId w:val="16"/>
  </w:num>
  <w:num w:numId="15" w16cid:durableId="359863565">
    <w:abstractNumId w:val="14"/>
  </w:num>
  <w:num w:numId="16" w16cid:durableId="1027951765">
    <w:abstractNumId w:val="21"/>
  </w:num>
  <w:num w:numId="17" w16cid:durableId="1052271725">
    <w:abstractNumId w:val="9"/>
  </w:num>
  <w:num w:numId="18" w16cid:durableId="2131238852">
    <w:abstractNumId w:val="2"/>
  </w:num>
  <w:num w:numId="19" w16cid:durableId="1288853512">
    <w:abstractNumId w:val="13"/>
  </w:num>
  <w:num w:numId="20" w16cid:durableId="1779059099">
    <w:abstractNumId w:val="19"/>
  </w:num>
  <w:num w:numId="21" w16cid:durableId="380787673">
    <w:abstractNumId w:val="12"/>
  </w:num>
  <w:num w:numId="22" w16cid:durableId="1844053204">
    <w:abstractNumId w:val="19"/>
  </w:num>
  <w:num w:numId="23" w16cid:durableId="1785801989">
    <w:abstractNumId w:val="19"/>
  </w:num>
  <w:num w:numId="24" w16cid:durableId="1276018090">
    <w:abstractNumId w:val="19"/>
  </w:num>
  <w:num w:numId="25" w16cid:durableId="1219052123">
    <w:abstractNumId w:val="19"/>
  </w:num>
  <w:num w:numId="26" w16cid:durableId="1337339040">
    <w:abstractNumId w:val="18"/>
  </w:num>
  <w:num w:numId="27" w16cid:durableId="8276760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NotTrackMoves/>
  <w:defaultTabStop w:val="720"/>
  <w:drawingGridHorizontalSpacing w:val="100"/>
  <w:displayHorizontalDrawingGridEvery w:val="2"/>
  <w:characterSpacingControl w:val="doNotCompress"/>
  <w:hdrShapeDefaults>
    <o:shapedefaults v:ext="edit" spidmax="2050">
      <o:colormru v:ext="edit" colors="#ffc"/>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07E7"/>
    <w:rsid w:val="00002EBA"/>
    <w:rsid w:val="000359F1"/>
    <w:rsid w:val="00046184"/>
    <w:rsid w:val="00051662"/>
    <w:rsid w:val="00061AE3"/>
    <w:rsid w:val="000815C3"/>
    <w:rsid w:val="000A022E"/>
    <w:rsid w:val="000A44F6"/>
    <w:rsid w:val="000A711A"/>
    <w:rsid w:val="000D20C9"/>
    <w:rsid w:val="000E07E7"/>
    <w:rsid w:val="000E6CD3"/>
    <w:rsid w:val="000F1769"/>
    <w:rsid w:val="00111DDD"/>
    <w:rsid w:val="00126B79"/>
    <w:rsid w:val="00130300"/>
    <w:rsid w:val="001641A0"/>
    <w:rsid w:val="00170DC2"/>
    <w:rsid w:val="00186F23"/>
    <w:rsid w:val="001C53AA"/>
    <w:rsid w:val="001E7C4E"/>
    <w:rsid w:val="0021152C"/>
    <w:rsid w:val="00216280"/>
    <w:rsid w:val="002162D0"/>
    <w:rsid w:val="002441EF"/>
    <w:rsid w:val="002D321F"/>
    <w:rsid w:val="002D5DF9"/>
    <w:rsid w:val="002E0E13"/>
    <w:rsid w:val="00305F00"/>
    <w:rsid w:val="0033684D"/>
    <w:rsid w:val="00381FB9"/>
    <w:rsid w:val="00392DFB"/>
    <w:rsid w:val="00393B46"/>
    <w:rsid w:val="003A3586"/>
    <w:rsid w:val="003A4249"/>
    <w:rsid w:val="003B72CA"/>
    <w:rsid w:val="003C3864"/>
    <w:rsid w:val="003D6DB6"/>
    <w:rsid w:val="003D7A33"/>
    <w:rsid w:val="003E1578"/>
    <w:rsid w:val="003E6DE5"/>
    <w:rsid w:val="00400A6B"/>
    <w:rsid w:val="00406F2A"/>
    <w:rsid w:val="00410771"/>
    <w:rsid w:val="0041163B"/>
    <w:rsid w:val="0041163E"/>
    <w:rsid w:val="0041614E"/>
    <w:rsid w:val="0042196D"/>
    <w:rsid w:val="00425F63"/>
    <w:rsid w:val="004650CF"/>
    <w:rsid w:val="004666F0"/>
    <w:rsid w:val="00472899"/>
    <w:rsid w:val="0047448E"/>
    <w:rsid w:val="00481ABE"/>
    <w:rsid w:val="00494C53"/>
    <w:rsid w:val="004C38BC"/>
    <w:rsid w:val="004C78F5"/>
    <w:rsid w:val="004D11B9"/>
    <w:rsid w:val="004F5727"/>
    <w:rsid w:val="00511CB6"/>
    <w:rsid w:val="00514EC7"/>
    <w:rsid w:val="00524E6B"/>
    <w:rsid w:val="00526458"/>
    <w:rsid w:val="005372AE"/>
    <w:rsid w:val="00545E7B"/>
    <w:rsid w:val="00546004"/>
    <w:rsid w:val="00572967"/>
    <w:rsid w:val="00572B07"/>
    <w:rsid w:val="00572D30"/>
    <w:rsid w:val="0057353E"/>
    <w:rsid w:val="00582DEB"/>
    <w:rsid w:val="00594878"/>
    <w:rsid w:val="00597B3F"/>
    <w:rsid w:val="005D6286"/>
    <w:rsid w:val="005E6F1D"/>
    <w:rsid w:val="005F2E50"/>
    <w:rsid w:val="006115FD"/>
    <w:rsid w:val="00617F4E"/>
    <w:rsid w:val="0063475F"/>
    <w:rsid w:val="00637805"/>
    <w:rsid w:val="006507AC"/>
    <w:rsid w:val="00656320"/>
    <w:rsid w:val="0066429D"/>
    <w:rsid w:val="006967A5"/>
    <w:rsid w:val="00696927"/>
    <w:rsid w:val="006A7F55"/>
    <w:rsid w:val="006B0CEB"/>
    <w:rsid w:val="006D0749"/>
    <w:rsid w:val="006D25F0"/>
    <w:rsid w:val="006D2C81"/>
    <w:rsid w:val="006D2E8C"/>
    <w:rsid w:val="006D54EE"/>
    <w:rsid w:val="006D7A59"/>
    <w:rsid w:val="006E34EE"/>
    <w:rsid w:val="006E509C"/>
    <w:rsid w:val="006F3DF6"/>
    <w:rsid w:val="006F54E5"/>
    <w:rsid w:val="007146A2"/>
    <w:rsid w:val="00722F9F"/>
    <w:rsid w:val="00731C37"/>
    <w:rsid w:val="00733BF8"/>
    <w:rsid w:val="007355F5"/>
    <w:rsid w:val="00753047"/>
    <w:rsid w:val="00764CD8"/>
    <w:rsid w:val="00770938"/>
    <w:rsid w:val="007815AC"/>
    <w:rsid w:val="007A50EA"/>
    <w:rsid w:val="007A66F5"/>
    <w:rsid w:val="008171BB"/>
    <w:rsid w:val="00820F00"/>
    <w:rsid w:val="008276F5"/>
    <w:rsid w:val="008313B9"/>
    <w:rsid w:val="008341B8"/>
    <w:rsid w:val="00840184"/>
    <w:rsid w:val="008630C0"/>
    <w:rsid w:val="0087057F"/>
    <w:rsid w:val="008A3145"/>
    <w:rsid w:val="008A5F5F"/>
    <w:rsid w:val="008B1A41"/>
    <w:rsid w:val="008C7EF0"/>
    <w:rsid w:val="008D08FE"/>
    <w:rsid w:val="008F1E2E"/>
    <w:rsid w:val="008F3037"/>
    <w:rsid w:val="00900286"/>
    <w:rsid w:val="00905957"/>
    <w:rsid w:val="009153E4"/>
    <w:rsid w:val="00922F6F"/>
    <w:rsid w:val="00924944"/>
    <w:rsid w:val="00924E5A"/>
    <w:rsid w:val="009256DD"/>
    <w:rsid w:val="00943B70"/>
    <w:rsid w:val="009500C2"/>
    <w:rsid w:val="00951A11"/>
    <w:rsid w:val="00954330"/>
    <w:rsid w:val="009654FB"/>
    <w:rsid w:val="0098275D"/>
    <w:rsid w:val="009839B5"/>
    <w:rsid w:val="009A41CC"/>
    <w:rsid w:val="009A7901"/>
    <w:rsid w:val="009C0611"/>
    <w:rsid w:val="009C513A"/>
    <w:rsid w:val="009C55C7"/>
    <w:rsid w:val="009E7D18"/>
    <w:rsid w:val="009F35E0"/>
    <w:rsid w:val="009F49CF"/>
    <w:rsid w:val="00A27F10"/>
    <w:rsid w:val="00A42335"/>
    <w:rsid w:val="00A469DE"/>
    <w:rsid w:val="00A81AEC"/>
    <w:rsid w:val="00A83D04"/>
    <w:rsid w:val="00AA6C7D"/>
    <w:rsid w:val="00AA7FDC"/>
    <w:rsid w:val="00AB6920"/>
    <w:rsid w:val="00AC0BA1"/>
    <w:rsid w:val="00AD5141"/>
    <w:rsid w:val="00AD6687"/>
    <w:rsid w:val="00AD7D2C"/>
    <w:rsid w:val="00AF1E3C"/>
    <w:rsid w:val="00AF5533"/>
    <w:rsid w:val="00B0020C"/>
    <w:rsid w:val="00B055EB"/>
    <w:rsid w:val="00B10596"/>
    <w:rsid w:val="00B126EA"/>
    <w:rsid w:val="00B167F7"/>
    <w:rsid w:val="00B2484B"/>
    <w:rsid w:val="00B24F63"/>
    <w:rsid w:val="00B31DF9"/>
    <w:rsid w:val="00B50183"/>
    <w:rsid w:val="00B54478"/>
    <w:rsid w:val="00B9014C"/>
    <w:rsid w:val="00BB75D7"/>
    <w:rsid w:val="00BC2F07"/>
    <w:rsid w:val="00BD09B1"/>
    <w:rsid w:val="00BD50DF"/>
    <w:rsid w:val="00BD59A7"/>
    <w:rsid w:val="00BE3534"/>
    <w:rsid w:val="00C1178B"/>
    <w:rsid w:val="00C222F1"/>
    <w:rsid w:val="00C326B8"/>
    <w:rsid w:val="00C415E5"/>
    <w:rsid w:val="00C7044E"/>
    <w:rsid w:val="00C7576B"/>
    <w:rsid w:val="00C75811"/>
    <w:rsid w:val="00C82A6F"/>
    <w:rsid w:val="00C93AF3"/>
    <w:rsid w:val="00CA705C"/>
    <w:rsid w:val="00CA74ED"/>
    <w:rsid w:val="00CB16D3"/>
    <w:rsid w:val="00CC5923"/>
    <w:rsid w:val="00CD127C"/>
    <w:rsid w:val="00CD6251"/>
    <w:rsid w:val="00D1374C"/>
    <w:rsid w:val="00D25E66"/>
    <w:rsid w:val="00D36C72"/>
    <w:rsid w:val="00D408AE"/>
    <w:rsid w:val="00D4106E"/>
    <w:rsid w:val="00D51CD4"/>
    <w:rsid w:val="00D73B6C"/>
    <w:rsid w:val="00D76338"/>
    <w:rsid w:val="00D85FAE"/>
    <w:rsid w:val="00DA125B"/>
    <w:rsid w:val="00DA6F82"/>
    <w:rsid w:val="00DB0F33"/>
    <w:rsid w:val="00DB4E14"/>
    <w:rsid w:val="00DB771A"/>
    <w:rsid w:val="00DC1E38"/>
    <w:rsid w:val="00DC2264"/>
    <w:rsid w:val="00DC444B"/>
    <w:rsid w:val="00DC55BC"/>
    <w:rsid w:val="00DD5B86"/>
    <w:rsid w:val="00DD76AC"/>
    <w:rsid w:val="00DE1B86"/>
    <w:rsid w:val="00DF086B"/>
    <w:rsid w:val="00DF6680"/>
    <w:rsid w:val="00E00043"/>
    <w:rsid w:val="00E05842"/>
    <w:rsid w:val="00E07BA8"/>
    <w:rsid w:val="00E304CA"/>
    <w:rsid w:val="00E45075"/>
    <w:rsid w:val="00E777D7"/>
    <w:rsid w:val="00E94B9D"/>
    <w:rsid w:val="00E971E9"/>
    <w:rsid w:val="00EA7524"/>
    <w:rsid w:val="00EC1029"/>
    <w:rsid w:val="00EC3DB0"/>
    <w:rsid w:val="00EC6F14"/>
    <w:rsid w:val="00ED4C59"/>
    <w:rsid w:val="00EF0AD4"/>
    <w:rsid w:val="00EF4128"/>
    <w:rsid w:val="00F25884"/>
    <w:rsid w:val="00F26FCC"/>
    <w:rsid w:val="00F363E7"/>
    <w:rsid w:val="00F53FFC"/>
    <w:rsid w:val="00F74E83"/>
    <w:rsid w:val="00F94205"/>
    <w:rsid w:val="00FB5482"/>
    <w:rsid w:val="00FB7B0F"/>
    <w:rsid w:val="00FE06E4"/>
    <w:rsid w:val="00FE69C0"/>
    <w:rsid w:val="00FF4A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c"/>
    </o:shapedefaults>
    <o:shapelayout v:ext="edit">
      <o:idmap v:ext="edit" data="2"/>
    </o:shapelayout>
  </w:shapeDefaults>
  <w:decimalSymbol w:val="."/>
  <w:listSeparator w:val=","/>
  <w14:docId w14:val="5985F8FA"/>
  <w15:chartTrackingRefBased/>
  <w15:docId w15:val="{E7F9D9F9-48BE-4B4D-9087-1BF4F820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75D"/>
    <w:pPr>
      <w:jc w:val="both"/>
    </w:pPr>
    <w:rPr>
      <w:rFonts w:ascii="Arial" w:eastAsia="Times New Roman" w:hAnsi="Arial"/>
      <w:color w:val="000080"/>
      <w:lang w:eastAsia="en-US"/>
    </w:rPr>
  </w:style>
  <w:style w:type="paragraph" w:styleId="Heading1">
    <w:name w:val="heading 1"/>
    <w:basedOn w:val="Normal"/>
    <w:next w:val="Heading2"/>
    <w:link w:val="Heading1Char"/>
    <w:qFormat/>
    <w:rsid w:val="000E07E7"/>
    <w:pPr>
      <w:shd w:val="clear" w:color="auto" w:fill="E0E0E0"/>
      <w:spacing w:before="120" w:after="240"/>
      <w:outlineLvl w:val="0"/>
    </w:pPr>
    <w:rPr>
      <w:rFonts w:ascii="Arial (W1)" w:hAnsi="Arial (W1)"/>
      <w:b/>
      <w:caps/>
      <w:color w:val="000000"/>
      <w:sz w:val="22"/>
      <w:szCs w:val="22"/>
    </w:rPr>
  </w:style>
  <w:style w:type="paragraph" w:styleId="Heading2">
    <w:name w:val="heading 2"/>
    <w:basedOn w:val="Normal"/>
    <w:next w:val="Heading4"/>
    <w:link w:val="Heading2Char"/>
    <w:qFormat/>
    <w:rsid w:val="000E07E7"/>
    <w:pPr>
      <w:keepNext/>
      <w:outlineLvl w:val="1"/>
    </w:pPr>
    <w:rPr>
      <w:b/>
      <w:color w:val="000000"/>
      <w:sz w:val="22"/>
    </w:rPr>
  </w:style>
  <w:style w:type="paragraph" w:styleId="Heading3">
    <w:name w:val="heading 3"/>
    <w:basedOn w:val="Normal"/>
    <w:next w:val="Normal"/>
    <w:link w:val="Heading3Char"/>
    <w:uiPriority w:val="9"/>
    <w:semiHidden/>
    <w:unhideWhenUsed/>
    <w:qFormat/>
    <w:rsid w:val="00DB771A"/>
    <w:pPr>
      <w:keepNext/>
      <w:keepLines/>
      <w:spacing w:before="200" w:line="276" w:lineRule="auto"/>
      <w:jc w:val="left"/>
      <w:outlineLvl w:val="2"/>
    </w:pPr>
    <w:rPr>
      <w:rFonts w:ascii="Cambria" w:hAnsi="Cambria"/>
      <w:b/>
      <w:bCs/>
      <w:color w:val="4F81BD"/>
      <w:sz w:val="22"/>
      <w:szCs w:val="22"/>
    </w:rPr>
  </w:style>
  <w:style w:type="paragraph" w:styleId="Heading4">
    <w:name w:val="heading 4"/>
    <w:basedOn w:val="Normal"/>
    <w:link w:val="Heading4Char"/>
    <w:qFormat/>
    <w:rsid w:val="000E07E7"/>
    <w:pPr>
      <w:numPr>
        <w:numId w:val="2"/>
      </w:numPr>
      <w:spacing w:after="240" w:line="300" w:lineRule="exact"/>
      <w:outlineLvl w:val="3"/>
    </w:pPr>
    <w:rPr>
      <w:color w:val="auto"/>
    </w:rPr>
  </w:style>
  <w:style w:type="paragraph" w:styleId="Heading5">
    <w:name w:val="heading 5"/>
    <w:basedOn w:val="Normal"/>
    <w:link w:val="Heading5Char"/>
    <w:qFormat/>
    <w:rsid w:val="000E07E7"/>
    <w:pPr>
      <w:numPr>
        <w:ilvl w:val="4"/>
        <w:numId w:val="1"/>
      </w:numPr>
      <w:tabs>
        <w:tab w:val="clear" w:pos="1008"/>
        <w:tab w:val="num" w:pos="1021"/>
      </w:tabs>
      <w:spacing w:line="360" w:lineRule="auto"/>
      <w:ind w:left="1021" w:hanging="454"/>
      <w:outlineLvl w:val="4"/>
    </w:pPr>
  </w:style>
  <w:style w:type="paragraph" w:styleId="Heading6">
    <w:name w:val="heading 6"/>
    <w:basedOn w:val="Normal"/>
    <w:next w:val="Normal"/>
    <w:link w:val="Heading6Char"/>
    <w:qFormat/>
    <w:rsid w:val="000E07E7"/>
    <w:pPr>
      <w:numPr>
        <w:ilvl w:val="5"/>
        <w:numId w:val="1"/>
      </w:numPr>
      <w:spacing w:before="240" w:after="60"/>
      <w:outlineLvl w:val="5"/>
    </w:pPr>
    <w:rPr>
      <w:i/>
      <w:sz w:val="22"/>
    </w:rPr>
  </w:style>
  <w:style w:type="paragraph" w:styleId="Heading7">
    <w:name w:val="heading 7"/>
    <w:basedOn w:val="Normal"/>
    <w:next w:val="Normal"/>
    <w:link w:val="Heading7Char"/>
    <w:qFormat/>
    <w:rsid w:val="000E07E7"/>
    <w:pPr>
      <w:numPr>
        <w:ilvl w:val="6"/>
        <w:numId w:val="1"/>
      </w:numPr>
      <w:spacing w:before="240" w:after="60"/>
      <w:outlineLvl w:val="6"/>
    </w:pPr>
  </w:style>
  <w:style w:type="paragraph" w:styleId="Heading8">
    <w:name w:val="heading 8"/>
    <w:basedOn w:val="Normal"/>
    <w:next w:val="Normal"/>
    <w:link w:val="Heading8Char"/>
    <w:qFormat/>
    <w:rsid w:val="000E07E7"/>
    <w:pPr>
      <w:numPr>
        <w:ilvl w:val="7"/>
        <w:numId w:val="1"/>
      </w:numPr>
      <w:spacing w:before="240" w:after="60"/>
      <w:outlineLvl w:val="7"/>
    </w:pPr>
    <w:rPr>
      <w:i/>
    </w:rPr>
  </w:style>
  <w:style w:type="paragraph" w:styleId="Heading9">
    <w:name w:val="heading 9"/>
    <w:basedOn w:val="Normal"/>
    <w:next w:val="Normal"/>
    <w:link w:val="Heading9Char"/>
    <w:qFormat/>
    <w:rsid w:val="000E07E7"/>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E07E7"/>
    <w:rPr>
      <w:rFonts w:ascii="Arial (W1)" w:eastAsia="Times New Roman" w:hAnsi="Arial (W1)" w:cs="Times New Roman"/>
      <w:b/>
      <w:caps/>
      <w:color w:val="000000"/>
      <w:shd w:val="clear" w:color="auto" w:fill="E0E0E0"/>
    </w:rPr>
  </w:style>
  <w:style w:type="character" w:customStyle="1" w:styleId="Heading2Char">
    <w:name w:val="Heading 2 Char"/>
    <w:link w:val="Heading2"/>
    <w:rsid w:val="000E07E7"/>
    <w:rPr>
      <w:rFonts w:ascii="Arial" w:eastAsia="Times New Roman" w:hAnsi="Arial" w:cs="Times New Roman"/>
      <w:b/>
      <w:color w:val="000000"/>
      <w:szCs w:val="20"/>
    </w:rPr>
  </w:style>
  <w:style w:type="character" w:customStyle="1" w:styleId="Heading4Char">
    <w:name w:val="Heading 4 Char"/>
    <w:link w:val="Heading4"/>
    <w:rsid w:val="000E07E7"/>
    <w:rPr>
      <w:rFonts w:ascii="Arial" w:eastAsia="Times New Roman" w:hAnsi="Arial"/>
      <w:lang w:eastAsia="en-US"/>
    </w:rPr>
  </w:style>
  <w:style w:type="character" w:customStyle="1" w:styleId="Heading5Char">
    <w:name w:val="Heading 5 Char"/>
    <w:link w:val="Heading5"/>
    <w:rsid w:val="000E07E7"/>
    <w:rPr>
      <w:rFonts w:ascii="Arial" w:eastAsia="Times New Roman" w:hAnsi="Arial" w:cs="Times New Roman"/>
      <w:color w:val="000080"/>
      <w:sz w:val="20"/>
      <w:szCs w:val="20"/>
    </w:rPr>
  </w:style>
  <w:style w:type="character" w:customStyle="1" w:styleId="Heading6Char">
    <w:name w:val="Heading 6 Char"/>
    <w:link w:val="Heading6"/>
    <w:rsid w:val="000E07E7"/>
    <w:rPr>
      <w:rFonts w:ascii="Arial" w:eastAsia="Times New Roman" w:hAnsi="Arial" w:cs="Times New Roman"/>
      <w:i/>
      <w:color w:val="000080"/>
      <w:szCs w:val="20"/>
    </w:rPr>
  </w:style>
  <w:style w:type="character" w:customStyle="1" w:styleId="Heading7Char">
    <w:name w:val="Heading 7 Char"/>
    <w:link w:val="Heading7"/>
    <w:rsid w:val="000E07E7"/>
    <w:rPr>
      <w:rFonts w:ascii="Arial" w:eastAsia="Times New Roman" w:hAnsi="Arial" w:cs="Times New Roman"/>
      <w:color w:val="000080"/>
      <w:sz w:val="20"/>
      <w:szCs w:val="20"/>
    </w:rPr>
  </w:style>
  <w:style w:type="character" w:customStyle="1" w:styleId="Heading8Char">
    <w:name w:val="Heading 8 Char"/>
    <w:link w:val="Heading8"/>
    <w:rsid w:val="000E07E7"/>
    <w:rPr>
      <w:rFonts w:ascii="Arial" w:eastAsia="Times New Roman" w:hAnsi="Arial" w:cs="Times New Roman"/>
      <w:i/>
      <w:color w:val="000080"/>
      <w:sz w:val="20"/>
      <w:szCs w:val="20"/>
    </w:rPr>
  </w:style>
  <w:style w:type="character" w:customStyle="1" w:styleId="Heading9Char">
    <w:name w:val="Heading 9 Char"/>
    <w:link w:val="Heading9"/>
    <w:rsid w:val="000E07E7"/>
    <w:rPr>
      <w:rFonts w:ascii="Arial" w:eastAsia="Times New Roman" w:hAnsi="Arial" w:cs="Times New Roman"/>
      <w:b/>
      <w:i/>
      <w:color w:val="000080"/>
      <w:sz w:val="18"/>
      <w:szCs w:val="20"/>
    </w:rPr>
  </w:style>
  <w:style w:type="paragraph" w:styleId="ListParagraph">
    <w:name w:val="List Paragraph"/>
    <w:basedOn w:val="Normal"/>
    <w:uiPriority w:val="34"/>
    <w:qFormat/>
    <w:rsid w:val="000E07E7"/>
    <w:pPr>
      <w:ind w:left="720"/>
    </w:pPr>
  </w:style>
  <w:style w:type="paragraph" w:styleId="Header">
    <w:name w:val="header"/>
    <w:basedOn w:val="Normal"/>
    <w:link w:val="HeaderChar"/>
    <w:uiPriority w:val="99"/>
    <w:unhideWhenUsed/>
    <w:rsid w:val="00820F00"/>
    <w:pPr>
      <w:tabs>
        <w:tab w:val="center" w:pos="4513"/>
        <w:tab w:val="right" w:pos="9026"/>
      </w:tabs>
    </w:pPr>
  </w:style>
  <w:style w:type="character" w:customStyle="1" w:styleId="HeaderChar">
    <w:name w:val="Header Char"/>
    <w:link w:val="Header"/>
    <w:uiPriority w:val="99"/>
    <w:rsid w:val="00820F00"/>
    <w:rPr>
      <w:rFonts w:ascii="Arial" w:eastAsia="Times New Roman" w:hAnsi="Arial" w:cs="Times New Roman"/>
      <w:color w:val="000080"/>
      <w:sz w:val="20"/>
      <w:szCs w:val="20"/>
    </w:rPr>
  </w:style>
  <w:style w:type="paragraph" w:styleId="Footer">
    <w:name w:val="footer"/>
    <w:basedOn w:val="Normal"/>
    <w:link w:val="FooterChar"/>
    <w:uiPriority w:val="99"/>
    <w:unhideWhenUsed/>
    <w:rsid w:val="00820F00"/>
    <w:pPr>
      <w:tabs>
        <w:tab w:val="center" w:pos="4513"/>
        <w:tab w:val="right" w:pos="9026"/>
      </w:tabs>
    </w:pPr>
  </w:style>
  <w:style w:type="character" w:customStyle="1" w:styleId="FooterChar">
    <w:name w:val="Footer Char"/>
    <w:link w:val="Footer"/>
    <w:uiPriority w:val="99"/>
    <w:rsid w:val="00820F00"/>
    <w:rPr>
      <w:rFonts w:ascii="Arial" w:eastAsia="Times New Roman" w:hAnsi="Arial" w:cs="Times New Roman"/>
      <w:color w:val="000080"/>
      <w:sz w:val="20"/>
      <w:szCs w:val="20"/>
    </w:rPr>
  </w:style>
  <w:style w:type="character" w:customStyle="1" w:styleId="Heading3Char">
    <w:name w:val="Heading 3 Char"/>
    <w:link w:val="Heading3"/>
    <w:uiPriority w:val="9"/>
    <w:semiHidden/>
    <w:rsid w:val="00DB771A"/>
    <w:rPr>
      <w:rFonts w:ascii="Cambria" w:eastAsia="Times New Roman" w:hAnsi="Cambria"/>
      <w:b/>
      <w:bCs/>
      <w:color w:val="4F81BD"/>
      <w:sz w:val="22"/>
      <w:szCs w:val="22"/>
      <w:lang w:eastAsia="en-US"/>
    </w:rPr>
  </w:style>
  <w:style w:type="paragraph" w:styleId="BodyText">
    <w:name w:val="Body Text"/>
    <w:basedOn w:val="Normal"/>
    <w:link w:val="BodyTextChar"/>
    <w:rsid w:val="00DB771A"/>
    <w:pPr>
      <w:jc w:val="left"/>
    </w:pPr>
    <w:rPr>
      <w:rFonts w:ascii="Times New Roman" w:hAnsi="Times New Roman"/>
      <w:color w:val="auto"/>
      <w:sz w:val="24"/>
      <w:lang w:eastAsia="en-GB"/>
    </w:rPr>
  </w:style>
  <w:style w:type="character" w:customStyle="1" w:styleId="BodyTextChar">
    <w:name w:val="Body Text Char"/>
    <w:link w:val="BodyText"/>
    <w:rsid w:val="00DB771A"/>
    <w:rPr>
      <w:rFonts w:ascii="Times New Roman" w:eastAsia="Times New Roman" w:hAnsi="Times New Roman"/>
      <w:sz w:val="24"/>
    </w:rPr>
  </w:style>
  <w:style w:type="character" w:styleId="CommentReference">
    <w:name w:val="annotation reference"/>
    <w:uiPriority w:val="99"/>
    <w:semiHidden/>
    <w:unhideWhenUsed/>
    <w:rsid w:val="009C513A"/>
    <w:rPr>
      <w:sz w:val="16"/>
      <w:szCs w:val="16"/>
    </w:rPr>
  </w:style>
  <w:style w:type="paragraph" w:styleId="CommentText">
    <w:name w:val="annotation text"/>
    <w:basedOn w:val="Normal"/>
    <w:link w:val="CommentTextChar"/>
    <w:uiPriority w:val="99"/>
    <w:semiHidden/>
    <w:unhideWhenUsed/>
    <w:rsid w:val="009C513A"/>
  </w:style>
  <w:style w:type="character" w:customStyle="1" w:styleId="CommentTextChar">
    <w:name w:val="Comment Text Char"/>
    <w:link w:val="CommentText"/>
    <w:uiPriority w:val="99"/>
    <w:semiHidden/>
    <w:rsid w:val="009C513A"/>
    <w:rPr>
      <w:rFonts w:ascii="Arial" w:eastAsia="Times New Roman" w:hAnsi="Arial"/>
      <w:color w:val="000080"/>
      <w:lang w:eastAsia="en-US"/>
    </w:rPr>
  </w:style>
  <w:style w:type="paragraph" w:styleId="CommentSubject">
    <w:name w:val="annotation subject"/>
    <w:basedOn w:val="CommentText"/>
    <w:next w:val="CommentText"/>
    <w:link w:val="CommentSubjectChar"/>
    <w:uiPriority w:val="99"/>
    <w:semiHidden/>
    <w:unhideWhenUsed/>
    <w:rsid w:val="009C513A"/>
    <w:rPr>
      <w:b/>
      <w:bCs/>
    </w:rPr>
  </w:style>
  <w:style w:type="character" w:customStyle="1" w:styleId="CommentSubjectChar">
    <w:name w:val="Comment Subject Char"/>
    <w:link w:val="CommentSubject"/>
    <w:uiPriority w:val="99"/>
    <w:semiHidden/>
    <w:rsid w:val="009C513A"/>
    <w:rPr>
      <w:rFonts w:ascii="Arial" w:eastAsia="Times New Roman" w:hAnsi="Arial"/>
      <w:b/>
      <w:bCs/>
      <w:color w:val="000080"/>
      <w:lang w:eastAsia="en-US"/>
    </w:rPr>
  </w:style>
  <w:style w:type="paragraph" w:styleId="BalloonText">
    <w:name w:val="Balloon Text"/>
    <w:basedOn w:val="Normal"/>
    <w:link w:val="BalloonTextChar"/>
    <w:uiPriority w:val="99"/>
    <w:semiHidden/>
    <w:unhideWhenUsed/>
    <w:rsid w:val="009C513A"/>
    <w:rPr>
      <w:rFonts w:ascii="Tahoma" w:hAnsi="Tahoma" w:cs="Tahoma"/>
      <w:sz w:val="16"/>
      <w:szCs w:val="16"/>
    </w:rPr>
  </w:style>
  <w:style w:type="character" w:customStyle="1" w:styleId="BalloonTextChar">
    <w:name w:val="Balloon Text Char"/>
    <w:link w:val="BalloonText"/>
    <w:uiPriority w:val="99"/>
    <w:semiHidden/>
    <w:rsid w:val="009C513A"/>
    <w:rPr>
      <w:rFonts w:ascii="Tahoma" w:eastAsia="Times New Roman" w:hAnsi="Tahoma" w:cs="Tahoma"/>
      <w:color w:val="000080"/>
      <w:sz w:val="16"/>
      <w:szCs w:val="16"/>
      <w:lang w:eastAsia="en-US"/>
    </w:rPr>
  </w:style>
  <w:style w:type="character" w:styleId="Hyperlink">
    <w:name w:val="Hyperlink"/>
    <w:uiPriority w:val="99"/>
    <w:unhideWhenUsed/>
    <w:rsid w:val="00393B46"/>
    <w:rPr>
      <w:color w:val="0563C1"/>
      <w:u w:val="single"/>
    </w:rPr>
  </w:style>
  <w:style w:type="character" w:styleId="FollowedHyperlink">
    <w:name w:val="FollowedHyperlink"/>
    <w:uiPriority w:val="99"/>
    <w:semiHidden/>
    <w:unhideWhenUsed/>
    <w:rsid w:val="00393B46"/>
    <w:rPr>
      <w:color w:val="954F72"/>
      <w:u w:val="single"/>
    </w:rPr>
  </w:style>
  <w:style w:type="character" w:styleId="UnresolvedMention">
    <w:name w:val="Unresolved Mention"/>
    <w:uiPriority w:val="99"/>
    <w:semiHidden/>
    <w:unhideWhenUsed/>
    <w:rsid w:val="004F5727"/>
    <w:rPr>
      <w:color w:val="605E5C"/>
      <w:shd w:val="clear" w:color="auto" w:fill="E1DFDD"/>
    </w:rPr>
  </w:style>
  <w:style w:type="table" w:styleId="TableGrid">
    <w:name w:val="Table Grid"/>
    <w:basedOn w:val="TableNormal"/>
    <w:uiPriority w:val="59"/>
    <w:rsid w:val="00511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57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gul.ac.uk/about/our-professional-services/quality-and-partnerships-directorate/quality-assurance-at-st-georges/quality-manu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94F69-079A-46D2-9320-16F25EEAD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C3 Evidence grid - for PR panel members</dc:title>
  <dc:subject>
  </dc:subject>
  <dc:creator>Christopher J Cagney</dc:creator>
  <cp:keywords>
  </cp:keywords>
  <cp:lastModifiedBy>Giulia Sparacino</cp:lastModifiedBy>
  <cp:revision>10</cp:revision>
  <cp:lastPrinted>2011-03-31T12:15:00Z</cp:lastPrinted>
  <dcterms:created xsi:type="dcterms:W3CDTF">2022-08-31T10:18:00Z</dcterms:created>
  <dcterms:modified xsi:type="dcterms:W3CDTF">2024-08-01T12:50:13Z</dcterms:modified>
</cp:coreProperties>
</file>