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253D" w:rsidP="00F3253D" w:rsidRDefault="00667AD3" w14:paraId="67D30B1D" w14:textId="22E4C0E2">
      <w:pPr>
        <w:spacing w:after="0"/>
        <w:ind w:left="360" w:hanging="360"/>
        <w:jc w:val="center"/>
        <w:rPr>
          <w:b/>
        </w:rPr>
      </w:pPr>
      <w:r>
        <w:rPr>
          <w:b/>
        </w:rPr>
        <w:t xml:space="preserve">QUICK </w:t>
      </w:r>
      <w:r w:rsidR="00033CFA">
        <w:rPr>
          <w:b/>
        </w:rPr>
        <w:t>GUID</w:t>
      </w:r>
      <w:r>
        <w:rPr>
          <w:b/>
        </w:rPr>
        <w:t>E</w:t>
      </w:r>
      <w:r w:rsidR="00033CFA">
        <w:rPr>
          <w:b/>
        </w:rPr>
        <w:t xml:space="preserve"> ON COMPLETING A </w:t>
      </w:r>
    </w:p>
    <w:p w:rsidR="00033CFA" w:rsidP="00F3253D" w:rsidRDefault="00033CFA" w14:paraId="0D5E0FED" w14:textId="3686B69A">
      <w:pPr>
        <w:spacing w:after="0"/>
        <w:ind w:left="360" w:hanging="360"/>
        <w:jc w:val="center"/>
        <w:rPr>
          <w:b/>
        </w:rPr>
      </w:pPr>
      <w:r>
        <w:rPr>
          <w:b/>
        </w:rPr>
        <w:t>PERSONAL DEVELOPMENT REVIEW (PDR)</w:t>
      </w:r>
      <w:r w:rsidR="00F3253D">
        <w:rPr>
          <w:b/>
        </w:rPr>
        <w:t xml:space="preserve"> </w:t>
      </w:r>
      <w:r w:rsidR="00667AD3">
        <w:rPr>
          <w:b/>
        </w:rPr>
        <w:t xml:space="preserve">FORM </w:t>
      </w:r>
      <w:r w:rsidR="00F3253D">
        <w:rPr>
          <w:b/>
        </w:rPr>
        <w:t>FOR REVIEWEES</w:t>
      </w:r>
    </w:p>
    <w:p w:rsidR="00135D11" w:rsidP="00F3253D" w:rsidRDefault="00135D11" w14:paraId="3D464807" w14:textId="77777777">
      <w:pPr>
        <w:spacing w:after="0"/>
        <w:ind w:left="360" w:hanging="360"/>
        <w:jc w:val="center"/>
        <w:rPr>
          <w:b/>
        </w:rPr>
      </w:pPr>
    </w:p>
    <w:p w:rsidRPr="00135D11" w:rsidR="00F3253D" w:rsidP="00135D11" w:rsidRDefault="00135D11" w14:paraId="187F3921" w14:textId="4E34B8C0">
      <w:r>
        <w:rPr>
          <w:bCs/>
        </w:rPr>
        <w:t xml:space="preserve">For more detailed guidance on completing your PDR please read the relevant sections of the </w:t>
      </w:r>
      <w:hyperlink w:history="1" r:id="rId11">
        <w:r w:rsidRPr="008B41E4">
          <w:rPr>
            <w:rStyle w:val="Hyperlink"/>
            <w:bCs/>
          </w:rPr>
          <w:t>PDR Guidance</w:t>
        </w:r>
      </w:hyperlink>
      <w:r>
        <w:rPr>
          <w:bCs/>
        </w:rPr>
        <w:t xml:space="preserve">. </w:t>
      </w:r>
    </w:p>
    <w:p w:rsidRPr="00D427F8" w:rsidR="008B6F45" w:rsidP="00D427F8" w:rsidRDefault="008B6F45" w14:paraId="5520F63A" w14:textId="67DC7428">
      <w:pPr>
        <w:pStyle w:val="Heading2"/>
        <w:jc w:val="both"/>
        <w:rPr>
          <w:rFonts w:ascii="Arial" w:hAnsi="Arial" w:cs="Arial"/>
          <w:b/>
          <w:color w:val="auto"/>
          <w:sz w:val="22"/>
          <w:szCs w:val="22"/>
        </w:rPr>
      </w:pPr>
      <w:bookmarkStart w:name="_Toc122589210" w:id="0"/>
      <w:r w:rsidRPr="00154B15">
        <w:rPr>
          <w:rFonts w:ascii="Arial" w:hAnsi="Arial" w:cs="Arial"/>
          <w:b/>
          <w:color w:val="auto"/>
          <w:sz w:val="22"/>
          <w:szCs w:val="22"/>
        </w:rPr>
        <w:t>Personal Development Review Process</w:t>
      </w:r>
      <w:bookmarkEnd w:id="0"/>
      <w:r w:rsidRPr="00554F42">
        <w:rPr>
          <w:rFonts w:ascii="Arial" w:hAnsi="Arial" w:cs="Arial"/>
          <w:b/>
          <w:color w:val="auto"/>
          <w:sz w:val="22"/>
          <w:szCs w:val="22"/>
        </w:rPr>
        <w:t xml:space="preserve"> </w:t>
      </w:r>
    </w:p>
    <w:tbl>
      <w:tblPr>
        <w:tblStyle w:val="TableGrid"/>
        <w:tblW w:w="0" w:type="auto"/>
        <w:tblLook w:val="04A0" w:firstRow="1" w:lastRow="0" w:firstColumn="1" w:lastColumn="0" w:noHBand="0" w:noVBand="1"/>
      </w:tblPr>
      <w:tblGrid>
        <w:gridCol w:w="4508"/>
        <w:gridCol w:w="4418"/>
      </w:tblGrid>
      <w:tr w:rsidRPr="008B6F45" w:rsidR="008B6F45" w:rsidTr="00135D11" w14:paraId="79E49616" w14:textId="77777777">
        <w:tc>
          <w:tcPr>
            <w:tcW w:w="4508" w:type="dxa"/>
            <w:tcBorders>
              <w:bottom w:val="single" w:color="000000" w:themeColor="text1" w:sz="4" w:space="0"/>
            </w:tcBorders>
            <w:shd w:val="clear" w:color="auto" w:fill="4472C4"/>
          </w:tcPr>
          <w:p w:rsidRPr="008B6F45" w:rsidR="008B6F45" w:rsidRDefault="008B6F45" w14:paraId="0229FE83" w14:textId="60D6176D">
            <w:pPr>
              <w:rPr>
                <w:color w:val="FFFFFF" w:themeColor="background1"/>
              </w:rPr>
            </w:pPr>
            <w:r w:rsidRPr="008B6F45">
              <w:rPr>
                <w:color w:val="FFFFFF" w:themeColor="background1"/>
              </w:rPr>
              <w:t xml:space="preserve">The line manager (Reviewer) sets a date for the PDR meeting between January-March to review the previous </w:t>
            </w:r>
            <w:r w:rsidR="00D12FFE">
              <w:rPr>
                <w:color w:val="FFFFFF" w:themeColor="background1"/>
              </w:rPr>
              <w:t xml:space="preserve">annual </w:t>
            </w:r>
            <w:r w:rsidRPr="008B6F45">
              <w:rPr>
                <w:color w:val="FFFFFF" w:themeColor="background1"/>
              </w:rPr>
              <w:t>year.</w:t>
            </w:r>
          </w:p>
        </w:tc>
        <w:tc>
          <w:tcPr>
            <w:tcW w:w="4418" w:type="dxa"/>
            <w:tcBorders>
              <w:top w:val="nil"/>
              <w:right w:val="nil"/>
            </w:tcBorders>
          </w:tcPr>
          <w:p w:rsidRPr="008B6F45" w:rsidR="008B6F45" w:rsidRDefault="008B6F45" w14:paraId="2015A841" w14:textId="77777777">
            <w:pPr>
              <w:rPr>
                <w:rFonts w:cs="Arial"/>
                <w:b/>
                <w:color w:val="FFFFFF" w:themeColor="background1"/>
              </w:rPr>
            </w:pPr>
          </w:p>
        </w:tc>
      </w:tr>
      <w:tr w:rsidRPr="008B6F45" w:rsidR="008B6F45" w:rsidTr="00135D11" w14:paraId="0536F5FB" w14:textId="77777777">
        <w:tc>
          <w:tcPr>
            <w:tcW w:w="4508" w:type="dxa"/>
            <w:tcBorders>
              <w:left w:val="nil"/>
            </w:tcBorders>
          </w:tcPr>
          <w:p w:rsidRPr="008B6F45" w:rsidR="008B6F45" w:rsidRDefault="008B6F45" w14:paraId="086EB793" w14:textId="77777777">
            <w:pPr>
              <w:rPr>
                <w:color w:val="FFFFFF" w:themeColor="background1"/>
              </w:rPr>
            </w:pPr>
          </w:p>
        </w:tc>
        <w:tc>
          <w:tcPr>
            <w:tcW w:w="4418" w:type="dxa"/>
            <w:shd w:val="clear" w:color="auto" w:fill="C2469F"/>
          </w:tcPr>
          <w:p w:rsidRPr="00EF0A2B" w:rsidR="008B6F45" w:rsidP="008B6F45" w:rsidRDefault="008B6F45" w14:paraId="0108F6FE" w14:textId="5E36B83D">
            <w:pPr>
              <w:rPr>
                <w:color w:val="FFFFFF" w:themeColor="background1"/>
              </w:rPr>
            </w:pPr>
            <w:r w:rsidRPr="00EF0A2B">
              <w:rPr>
                <w:color w:val="FFFFFF" w:themeColor="background1"/>
              </w:rPr>
              <w:t xml:space="preserve">The employee (Reviewee) </w:t>
            </w:r>
            <w:r w:rsidR="004F6D22">
              <w:rPr>
                <w:color w:val="FFFFFF" w:themeColor="background1"/>
              </w:rPr>
              <w:t>generate</w:t>
            </w:r>
            <w:r w:rsidRPr="00EF0A2B">
              <w:rPr>
                <w:color w:val="FFFFFF" w:themeColor="background1"/>
              </w:rPr>
              <w:t xml:space="preserve">s their PDR form via </w:t>
            </w:r>
            <w:r w:rsidRPr="00EF0A2B" w:rsidR="00202331">
              <w:rPr>
                <w:color w:val="FFFFFF" w:themeColor="background1"/>
              </w:rPr>
              <w:t xml:space="preserve">the Review Lifecycle found under the </w:t>
            </w:r>
            <w:r w:rsidRPr="00EF0A2B">
              <w:rPr>
                <w:color w:val="FFFFFF" w:themeColor="background1"/>
              </w:rPr>
              <w:t xml:space="preserve">Performance </w:t>
            </w:r>
            <w:r w:rsidRPr="00EF0A2B" w:rsidR="00202331">
              <w:rPr>
                <w:color w:val="FFFFFF" w:themeColor="background1"/>
              </w:rPr>
              <w:t xml:space="preserve">tab </w:t>
            </w:r>
            <w:r w:rsidRPr="00EF0A2B">
              <w:rPr>
                <w:color w:val="FFFFFF" w:themeColor="background1"/>
              </w:rPr>
              <w:t xml:space="preserve">in </w:t>
            </w:r>
            <w:proofErr w:type="spellStart"/>
            <w:r w:rsidRPr="00EF0A2B">
              <w:rPr>
                <w:color w:val="FFFFFF" w:themeColor="background1"/>
              </w:rPr>
              <w:t>MyWorkplace</w:t>
            </w:r>
            <w:proofErr w:type="spellEnd"/>
            <w:r w:rsidR="00D12FFE">
              <w:rPr>
                <w:color w:val="FFFFFF" w:themeColor="background1"/>
              </w:rPr>
              <w:t xml:space="preserve"> by clicking on the </w:t>
            </w:r>
            <w:r w:rsidRPr="00D12FFE" w:rsidR="00D12FFE">
              <w:rPr>
                <w:b/>
                <w:bCs/>
                <w:color w:val="FFFFFF" w:themeColor="background1"/>
                <w:u w:val="single"/>
              </w:rPr>
              <w:t>Generate</w:t>
            </w:r>
            <w:r w:rsidR="00D12FFE">
              <w:rPr>
                <w:color w:val="FFFFFF" w:themeColor="background1"/>
              </w:rPr>
              <w:t xml:space="preserve"> button. </w:t>
            </w:r>
            <w:r w:rsidRPr="00EF0A2B" w:rsidR="00202331">
              <w:rPr>
                <w:color w:val="FFFFFF" w:themeColor="background1"/>
              </w:rPr>
              <w:t xml:space="preserve">The Reviewee </w:t>
            </w:r>
            <w:r w:rsidRPr="00EF0A2B">
              <w:rPr>
                <w:color w:val="FFFFFF" w:themeColor="background1"/>
              </w:rPr>
              <w:t>completes the Personal Development Review (part 1) section in the PDR form.</w:t>
            </w:r>
          </w:p>
          <w:p w:rsidRPr="00EF0A2B" w:rsidR="008B6F45" w:rsidP="008B6F45" w:rsidRDefault="008B6F45" w14:paraId="6EEA2329" w14:textId="77777777">
            <w:pPr>
              <w:rPr>
                <w:color w:val="FFFFFF" w:themeColor="background1"/>
              </w:rPr>
            </w:pPr>
            <w:r w:rsidRPr="00EF0A2B">
              <w:rPr>
                <w:color w:val="FFFFFF" w:themeColor="background1"/>
              </w:rPr>
              <w:t xml:space="preserve">The Reviewee reviews each of their objectives and rates their status. Objectives can be added at the beginning of this process and new objectives added/amended throughout the year.  </w:t>
            </w:r>
          </w:p>
          <w:p w:rsidRPr="00EF0A2B" w:rsidR="008B6F45" w:rsidRDefault="008B6F45" w14:paraId="1A8541B8" w14:textId="4CA8BC81">
            <w:pPr>
              <w:rPr>
                <w:color w:val="FFFFFF" w:themeColor="background1"/>
              </w:rPr>
            </w:pPr>
            <w:r w:rsidRPr="00EF0A2B">
              <w:rPr>
                <w:color w:val="FFFFFF" w:themeColor="background1"/>
              </w:rPr>
              <w:t xml:space="preserve">Once they have completed the Personal Development Review section (part 1) in the PDR form they need to </w:t>
            </w:r>
            <w:r w:rsidRPr="00D12FFE">
              <w:rPr>
                <w:b/>
                <w:bCs/>
                <w:color w:val="FFFFFF" w:themeColor="background1"/>
                <w:u w:val="single"/>
              </w:rPr>
              <w:t>save it</w:t>
            </w:r>
            <w:r w:rsidRPr="00EF0A2B">
              <w:rPr>
                <w:color w:val="FFFFFF" w:themeColor="background1"/>
              </w:rPr>
              <w:t xml:space="preserve"> and </w:t>
            </w:r>
            <w:r w:rsidRPr="00D12FFE" w:rsidR="00202331">
              <w:rPr>
                <w:b/>
                <w:bCs/>
                <w:color w:val="FFFFFF" w:themeColor="background1"/>
                <w:u w:val="single"/>
              </w:rPr>
              <w:t>submit</w:t>
            </w:r>
            <w:r w:rsidR="00D12FFE">
              <w:rPr>
                <w:b/>
                <w:bCs/>
                <w:color w:val="FFFFFF" w:themeColor="background1"/>
                <w:u w:val="single"/>
              </w:rPr>
              <w:t>.</w:t>
            </w:r>
            <w:r w:rsidRPr="00EF0A2B">
              <w:rPr>
                <w:color w:val="FFFFFF" w:themeColor="background1"/>
              </w:rPr>
              <w:t xml:space="preserve"> which will inform the Reviewer. </w:t>
            </w:r>
          </w:p>
        </w:tc>
      </w:tr>
      <w:tr w:rsidRPr="008B6F45" w:rsidR="008B6F45" w:rsidTr="00135D11" w14:paraId="1022FDC7" w14:textId="77777777">
        <w:tc>
          <w:tcPr>
            <w:tcW w:w="8926" w:type="dxa"/>
            <w:gridSpan w:val="2"/>
          </w:tcPr>
          <w:p w:rsidRPr="008B6F45" w:rsidR="008B6F45" w:rsidP="008B6F45" w:rsidRDefault="00135D11" w14:paraId="4EE13C00" w14:textId="0F610E22">
            <w:pPr>
              <w:rPr>
                <w:color w:val="FFFFFF" w:themeColor="background1"/>
              </w:rPr>
            </w:pPr>
            <w:r>
              <w:rPr>
                <w:noProof/>
              </w:rPr>
              <mc:AlternateContent>
                <mc:Choice Requires="wps">
                  <w:drawing>
                    <wp:anchor distT="0" distB="0" distL="114300" distR="114300" simplePos="0" relativeHeight="251678720" behindDoc="0" locked="0" layoutInCell="1" allowOverlap="1" wp14:editId="744E6290" wp14:anchorId="00E148C5">
                      <wp:simplePos x="0" y="0"/>
                      <wp:positionH relativeFrom="margin">
                        <wp:posOffset>-71755</wp:posOffset>
                      </wp:positionH>
                      <wp:positionV relativeFrom="paragraph">
                        <wp:posOffset>8890</wp:posOffset>
                      </wp:positionV>
                      <wp:extent cx="5715000" cy="638175"/>
                      <wp:effectExtent l="0" t="0" r="0" b="9525"/>
                      <wp:wrapNone/>
                      <wp:docPr id="21" name="Rectangle 21"/>
                      <wp:cNvGraphicFramePr/>
                      <a:graphic xmlns:a="http://schemas.openxmlformats.org/drawingml/2006/main">
                        <a:graphicData uri="http://schemas.microsoft.com/office/word/2010/wordprocessingShape">
                          <wps:wsp>
                            <wps:cNvSpPr/>
                            <wps:spPr>
                              <a:xfrm>
                                <a:off x="0" y="0"/>
                                <a:ext cx="5715000" cy="638175"/>
                              </a:xfrm>
                              <a:prstGeom prst="rect">
                                <a:avLst/>
                              </a:prstGeom>
                              <a:gradFill>
                                <a:gsLst>
                                  <a:gs pos="55000">
                                    <a:schemeClr val="accent1"/>
                                  </a:gs>
                                  <a:gs pos="45000">
                                    <a:srgbClr val="C642AD"/>
                                  </a:gs>
                                </a:gsLst>
                                <a:lin ang="135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55B5" w:rsidP="00680C98" w:rsidRDefault="007955B5" w14:paraId="61EEA1FE" w14:textId="3DA90E5A">
                                  <w:pPr>
                                    <w:jc w:val="center"/>
                                  </w:pPr>
                                  <w:r>
                                    <w:rPr>
                                      <w:rFonts w:cs="Arial"/>
                                    </w:rPr>
                                    <w:t xml:space="preserve">Personal Development Review meeting is held to discuss </w:t>
                                  </w:r>
                                  <w:r>
                                    <w:t xml:space="preserve">progress over the past year, achievements, workload, career aspirations, professional and personal development. New objectives for the coming year are also agreed.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5.65pt;margin-top:.7pt;width:450pt;height:5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642ad" stroked="f" strokeweight="1pt" w14:anchorId="00E14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">
                      <v:fill type="gradient" color2="#4472c4 [3204]" colors="0 #c642ad;29491f #c642ad" angle="225" focus="100%"/>
                      <v:textbox>
                        <w:txbxContent>
                          <w:p w:rsidR="007955B5" w:rsidP="00680C98" w:rsidRDefault="007955B5" w14:paraId="61EEA1FE" w14:textId="3DA90E5A">
                            <w:pPr>
                              <w:jc w:val="center"/>
                            </w:pPr>
                            <w:r>
                              <w:rPr>
                                <w:rFonts w:cs="Arial"/>
                              </w:rPr>
                              <w:t xml:space="preserve">Personal Development Review meeting is held to discuss </w:t>
                            </w:r>
                            <w:r>
                              <w:t xml:space="preserve">progress over the past year, achievements, workload, career aspirations, professional and personal development. New objectives for the coming year are also agreed. </w:t>
                            </w:r>
                          </w:p>
                        </w:txbxContent>
                      </v:textbox>
                      <w10:wrap anchorx="margin"/>
                    </v:rect>
                  </w:pict>
                </mc:Fallback>
              </mc:AlternateContent>
            </w:r>
          </w:p>
          <w:p w:rsidRPr="008B6F45" w:rsidR="008B6F45" w:rsidP="008B6F45" w:rsidRDefault="008B6F45" w14:paraId="52B38078" w14:textId="77777777">
            <w:pPr>
              <w:rPr>
                <w:color w:val="FFFFFF" w:themeColor="background1"/>
              </w:rPr>
            </w:pPr>
          </w:p>
          <w:p w:rsidRPr="008B6F45" w:rsidR="008B6F45" w:rsidP="008B6F45" w:rsidRDefault="008B6F45" w14:paraId="50CAD38F" w14:textId="4B544A7E">
            <w:pPr>
              <w:rPr>
                <w:color w:val="FFFFFF" w:themeColor="background1"/>
              </w:rPr>
            </w:pPr>
          </w:p>
        </w:tc>
      </w:tr>
      <w:tr w:rsidRPr="004F6D22" w:rsidR="008B6F45" w:rsidTr="00135D11" w14:paraId="1C3FA34E" w14:textId="77777777">
        <w:tc>
          <w:tcPr>
            <w:tcW w:w="4508" w:type="dxa"/>
            <w:tcBorders>
              <w:bottom w:val="single" w:color="000000" w:themeColor="text1" w:sz="4" w:space="0"/>
            </w:tcBorders>
            <w:shd w:val="clear" w:color="auto" w:fill="4472C4"/>
          </w:tcPr>
          <w:p w:rsidRPr="004F6D22" w:rsidR="008B6F45" w:rsidRDefault="008B6F45" w14:paraId="4D865E19" w14:textId="70939923">
            <w:pPr>
              <w:rPr>
                <w:rFonts w:cs="Arial"/>
                <w:color w:val="FFFFFF" w:themeColor="background1"/>
              </w:rPr>
            </w:pPr>
            <w:r w:rsidRPr="004F6D22">
              <w:rPr>
                <w:rFonts w:cs="Arial"/>
                <w:color w:val="FFFFFF" w:themeColor="background1"/>
              </w:rPr>
              <w:t xml:space="preserve">Reviewer completes the Summary Comments from the Reviewer in the PDR form following PDR meeting, based on the review meeting discussions. </w:t>
            </w:r>
            <w:r w:rsidRPr="004F6D22">
              <w:rPr>
                <w:color w:val="FFFFFF" w:themeColor="background1"/>
              </w:rPr>
              <w:t>The Reviewer sets this as complete in the Lifecycle and the Reviewee is informed.</w:t>
            </w:r>
          </w:p>
        </w:tc>
        <w:tc>
          <w:tcPr>
            <w:tcW w:w="4418" w:type="dxa"/>
            <w:tcBorders>
              <w:right w:val="nil"/>
            </w:tcBorders>
          </w:tcPr>
          <w:p w:rsidRPr="004F6D22" w:rsidR="008B6F45" w:rsidP="008B6F45" w:rsidRDefault="008B6F45" w14:paraId="36D4C969" w14:textId="77777777">
            <w:pPr>
              <w:rPr>
                <w:color w:val="FFFFFF" w:themeColor="background1"/>
              </w:rPr>
            </w:pPr>
          </w:p>
        </w:tc>
      </w:tr>
      <w:tr w:rsidRPr="008B6F45" w:rsidR="008B6F45" w:rsidTr="00135D11" w14:paraId="0C488852" w14:textId="77777777">
        <w:tc>
          <w:tcPr>
            <w:tcW w:w="4508" w:type="dxa"/>
            <w:tcBorders>
              <w:left w:val="nil"/>
            </w:tcBorders>
          </w:tcPr>
          <w:p w:rsidRPr="004F6D22" w:rsidR="008B6F45" w:rsidRDefault="008B6F45" w14:paraId="33D0E2A5" w14:textId="77777777">
            <w:pPr>
              <w:rPr>
                <w:rFonts w:cs="Arial"/>
                <w:color w:val="FFFFFF" w:themeColor="background1"/>
              </w:rPr>
            </w:pPr>
          </w:p>
        </w:tc>
        <w:tc>
          <w:tcPr>
            <w:tcW w:w="4418" w:type="dxa"/>
            <w:tcBorders>
              <w:bottom w:val="single" w:color="000000" w:themeColor="text1" w:sz="4" w:space="0"/>
            </w:tcBorders>
            <w:shd w:val="clear" w:color="auto" w:fill="C2469F"/>
          </w:tcPr>
          <w:p w:rsidRPr="00135D11" w:rsidR="008B6F45" w:rsidP="008B6F45" w:rsidRDefault="00135D11" w14:paraId="6F939859" w14:textId="6A9E9AB9">
            <w:pPr>
              <w:rPr>
                <w:rFonts w:cstheme="minorHAnsi"/>
                <w:color w:val="FFFFFF" w:themeColor="background1"/>
              </w:rPr>
            </w:pPr>
            <w:r>
              <w:rPr>
                <w:rFonts w:cstheme="minorHAnsi"/>
                <w:color w:val="FFFFFF" w:themeColor="background1"/>
              </w:rPr>
              <w:t xml:space="preserve">The </w:t>
            </w:r>
            <w:r w:rsidRPr="004F6D22" w:rsidR="008B6F45">
              <w:rPr>
                <w:rFonts w:cstheme="minorHAnsi"/>
                <w:color w:val="FFFFFF" w:themeColor="background1"/>
              </w:rPr>
              <w:t xml:space="preserve">Reviewee agrees the Summary Comments from the Reviewer. If they </w:t>
            </w:r>
            <w:r w:rsidRPr="004F6D22" w:rsidR="008B6F45">
              <w:rPr>
                <w:rFonts w:cs="Arial"/>
                <w:color w:val="FFFFFF" w:themeColor="background1"/>
              </w:rPr>
              <w:t xml:space="preserve">wish to discuss </w:t>
            </w:r>
            <w:proofErr w:type="gramStart"/>
            <w:r w:rsidRPr="004F6D22" w:rsidR="008B6F45">
              <w:rPr>
                <w:rFonts w:cs="Arial"/>
                <w:color w:val="FFFFFF" w:themeColor="background1"/>
              </w:rPr>
              <w:t>further</w:t>
            </w:r>
            <w:proofErr w:type="gramEnd"/>
            <w:r w:rsidRPr="004F6D22" w:rsidR="008B6F45">
              <w:rPr>
                <w:rFonts w:cs="Arial"/>
                <w:color w:val="FFFFFF" w:themeColor="background1"/>
              </w:rPr>
              <w:t xml:space="preserve"> they should contact </w:t>
            </w:r>
            <w:r>
              <w:rPr>
                <w:rFonts w:cs="Arial"/>
                <w:color w:val="FFFFFF" w:themeColor="background1"/>
              </w:rPr>
              <w:t xml:space="preserve">their </w:t>
            </w:r>
            <w:r w:rsidRPr="004F6D22" w:rsidR="008B6F45">
              <w:rPr>
                <w:rFonts w:cs="Arial"/>
                <w:color w:val="FFFFFF" w:themeColor="background1"/>
              </w:rPr>
              <w:t>Reviewer.</w:t>
            </w:r>
            <w:r>
              <w:rPr>
                <w:rFonts w:cs="Arial"/>
                <w:color w:val="FFFFFF" w:themeColor="background1"/>
              </w:rPr>
              <w:t xml:space="preserve"> The </w:t>
            </w:r>
            <w:r w:rsidRPr="004F6D22" w:rsidR="008B6F45">
              <w:rPr>
                <w:rFonts w:cs="Arial"/>
                <w:color w:val="FFFFFF" w:themeColor="background1"/>
              </w:rPr>
              <w:t>Reviewee completes the Summary Comments from the Reviewee in the PDR form following PR meeting, based on the review meeting discussions.</w:t>
            </w:r>
            <w:r w:rsidRPr="004F6D22" w:rsidR="008B6F45">
              <w:rPr>
                <w:color w:val="FFFFFF" w:themeColor="background1"/>
              </w:rPr>
              <w:t xml:space="preserve"> The Reviewee sets this as complete in the Lifecycle and the Reviewer is informed.</w:t>
            </w:r>
          </w:p>
        </w:tc>
      </w:tr>
      <w:tr w:rsidRPr="008B6F45" w:rsidR="008B6F45" w:rsidTr="00135D11" w14:paraId="2063F085" w14:textId="77777777">
        <w:tc>
          <w:tcPr>
            <w:tcW w:w="4508" w:type="dxa"/>
            <w:tcBorders>
              <w:bottom w:val="single" w:color="000000" w:themeColor="text1" w:sz="4" w:space="0"/>
            </w:tcBorders>
            <w:shd w:val="clear" w:color="auto" w:fill="4472C4"/>
          </w:tcPr>
          <w:p w:rsidRPr="008B6F45" w:rsidR="008B6F45" w:rsidP="008B6F45" w:rsidRDefault="00135D11" w14:paraId="4CAD4BBE" w14:textId="4B31892F">
            <w:pPr>
              <w:rPr>
                <w:rFonts w:cstheme="minorHAnsi"/>
                <w:color w:val="FFFFFF" w:themeColor="background1"/>
              </w:rPr>
            </w:pPr>
            <w:r>
              <w:rPr>
                <w:rFonts w:cstheme="minorHAnsi"/>
                <w:color w:val="FFFFFF" w:themeColor="background1"/>
              </w:rPr>
              <w:t xml:space="preserve">The </w:t>
            </w:r>
            <w:r w:rsidRPr="008B6F45" w:rsidR="008B6F45">
              <w:rPr>
                <w:rFonts w:cstheme="minorHAnsi"/>
                <w:color w:val="FFFFFF" w:themeColor="background1"/>
              </w:rPr>
              <w:t xml:space="preserve">Reviewer checks Summary Comments from the Reviewee and the PDR form is now complete. </w:t>
            </w:r>
          </w:p>
          <w:p w:rsidRPr="008B6F45" w:rsidR="008B6F45" w:rsidRDefault="008B6F45" w14:paraId="1E727F5E" w14:textId="348F3FAD">
            <w:pPr>
              <w:rPr>
                <w:rFonts w:cstheme="minorHAnsi"/>
                <w:color w:val="FFFFFF" w:themeColor="background1"/>
              </w:rPr>
            </w:pPr>
            <w:r w:rsidRPr="008B6F45">
              <w:rPr>
                <w:rFonts w:cstheme="minorHAnsi"/>
                <w:color w:val="FFFFFF" w:themeColor="background1"/>
              </w:rPr>
              <w:t>The Reviewer sets form as complete in the Lifecycle.</w:t>
            </w:r>
          </w:p>
        </w:tc>
        <w:tc>
          <w:tcPr>
            <w:tcW w:w="4418" w:type="dxa"/>
            <w:tcBorders>
              <w:right w:val="nil"/>
            </w:tcBorders>
          </w:tcPr>
          <w:p w:rsidRPr="00A85910" w:rsidR="008B6F45" w:rsidP="008B6F45" w:rsidRDefault="008B6F45" w14:paraId="365B9E18" w14:textId="77777777">
            <w:pPr>
              <w:rPr>
                <w:rFonts w:cstheme="minorHAnsi"/>
              </w:rPr>
            </w:pPr>
          </w:p>
          <w:p w:rsidRPr="00A85910" w:rsidR="00A85910" w:rsidP="008B6F45" w:rsidRDefault="00A85910" w14:paraId="298CFA1D" w14:textId="26C914F3">
            <w:pPr>
              <w:rPr>
                <w:rFonts w:cstheme="minorHAnsi"/>
              </w:rPr>
            </w:pPr>
          </w:p>
        </w:tc>
      </w:tr>
      <w:tr w:rsidRPr="008B6F45" w:rsidR="008B6F45" w:rsidTr="00135D11" w14:paraId="28EF7D7A" w14:textId="77777777">
        <w:tc>
          <w:tcPr>
            <w:tcW w:w="4508" w:type="dxa"/>
            <w:tcBorders>
              <w:left w:val="nil"/>
              <w:bottom w:val="nil"/>
            </w:tcBorders>
          </w:tcPr>
          <w:p w:rsidRPr="008B6F45" w:rsidR="008B6F45" w:rsidP="008B6F45" w:rsidRDefault="008B6F45" w14:paraId="1DD8A474" w14:textId="77777777">
            <w:pPr>
              <w:rPr>
                <w:rFonts w:cstheme="minorHAnsi"/>
                <w:color w:val="FFFFFF" w:themeColor="background1"/>
              </w:rPr>
            </w:pPr>
          </w:p>
        </w:tc>
        <w:tc>
          <w:tcPr>
            <w:tcW w:w="4418" w:type="dxa"/>
            <w:shd w:val="clear" w:color="auto" w:fill="C2469F"/>
          </w:tcPr>
          <w:p w:rsidRPr="008B6F45" w:rsidR="008B6F45" w:rsidP="008B6F45" w:rsidRDefault="008B6F45" w14:paraId="1B29AD71" w14:textId="35614282">
            <w:pPr>
              <w:rPr>
                <w:color w:val="FFFFFF" w:themeColor="background1"/>
              </w:rPr>
            </w:pPr>
            <w:r w:rsidRPr="008B6F45">
              <w:rPr>
                <w:rFonts w:cstheme="minorHAnsi"/>
                <w:color w:val="FFFFFF" w:themeColor="background1"/>
              </w:rPr>
              <w:t>Reviewee adds new objectives discussed at PDR meeting as part of the next PDR cycle.</w:t>
            </w:r>
          </w:p>
        </w:tc>
      </w:tr>
    </w:tbl>
    <w:p w:rsidR="00F3253D" w:rsidP="00D427F8" w:rsidRDefault="00F3253D" w14:paraId="6C3DAADD" w14:textId="77777777">
      <w:pPr>
        <w:rPr>
          <w:rFonts w:cs="Arial"/>
          <w:b/>
        </w:rPr>
      </w:pPr>
      <w:bookmarkStart w:name="_Saving_and_Printing_1" w:id="1"/>
      <w:bookmarkStart w:name="_Toc122589213" w:id="2"/>
      <w:bookmarkEnd w:id="1"/>
    </w:p>
    <w:p w:rsidR="00135D11" w:rsidP="00D427F8" w:rsidRDefault="00135D11" w14:paraId="3ADAAA32" w14:textId="77777777">
      <w:pPr>
        <w:rPr>
          <w:rFonts w:cs="Arial"/>
          <w:b/>
        </w:rPr>
      </w:pPr>
    </w:p>
    <w:p w:rsidRPr="00F3253D" w:rsidR="00D427F8" w:rsidP="00F3253D" w:rsidRDefault="00D427F8" w14:paraId="513FEABD" w14:textId="4EF941B3">
      <w:pPr>
        <w:pStyle w:val="ListParagraph"/>
        <w:numPr>
          <w:ilvl w:val="0"/>
          <w:numId w:val="27"/>
        </w:numPr>
        <w:rPr>
          <w:rFonts w:cs="Arial" w:eastAsiaTheme="majorEastAsia"/>
          <w:b/>
        </w:rPr>
      </w:pPr>
      <w:r w:rsidRPr="00F3253D">
        <w:rPr>
          <w:rFonts w:cs="Arial"/>
          <w:b/>
        </w:rPr>
        <w:lastRenderedPageBreak/>
        <w:t>Review lifecycles</w:t>
      </w:r>
    </w:p>
    <w:p w:rsidRPr="004F6D22" w:rsidR="00D427F8" w:rsidP="00D427F8" w:rsidRDefault="00D427F8" w14:paraId="1C1D310D" w14:textId="77777777">
      <w:pPr>
        <w:jc w:val="both"/>
      </w:pPr>
      <w:r w:rsidRPr="004F6D22">
        <w:t>PDR forms operate using what are called “lifecycles”. There are five stages to the Lifecycle:</w:t>
      </w:r>
    </w:p>
    <w:p w:rsidRPr="004F6D22" w:rsidR="00D427F8" w:rsidP="00D427F8" w:rsidRDefault="00D427F8" w14:paraId="26EF71C7" w14:textId="77777777">
      <w:pPr>
        <w:pStyle w:val="ListParagraph"/>
        <w:numPr>
          <w:ilvl w:val="1"/>
          <w:numId w:val="22"/>
        </w:numPr>
        <w:jc w:val="both"/>
      </w:pPr>
      <w:r w:rsidRPr="004F6D22">
        <w:t xml:space="preserve">The Reviewee generates the PDR form by accessing the Review Lifecycle in </w:t>
      </w:r>
      <w:hyperlink w:history="1" r:id="rId12">
        <w:proofErr w:type="spellStart"/>
        <w:r w:rsidRPr="008A012B">
          <w:rPr>
            <w:rStyle w:val="Hyperlink"/>
            <w:rFonts w:eastAsia="Arial"/>
            <w:iCs/>
            <w:color w:val="009B77"/>
            <w:spacing w:val="3"/>
          </w:rPr>
          <w:t>MyWorkplace</w:t>
        </w:r>
        <w:proofErr w:type="spellEnd"/>
      </w:hyperlink>
      <w:r w:rsidRPr="004F6D22">
        <w:t xml:space="preserve"> and clicking the “generate</w:t>
      </w:r>
      <w:r>
        <w:t>”</w:t>
      </w:r>
      <w:r w:rsidRPr="004F6D22">
        <w:t xml:space="preserve"> button.</w:t>
      </w:r>
    </w:p>
    <w:p w:rsidRPr="004F6D22" w:rsidR="00D427F8" w:rsidP="00D427F8" w:rsidRDefault="00D427F8" w14:paraId="4AEC9FA8" w14:textId="77777777">
      <w:pPr>
        <w:pStyle w:val="ListParagraph"/>
        <w:numPr>
          <w:ilvl w:val="1"/>
          <w:numId w:val="22"/>
        </w:numPr>
        <w:jc w:val="both"/>
      </w:pPr>
      <w:r w:rsidRPr="004F6D22">
        <w:t>The Reviewee completes the Personal Development Review section of the form (part 1). They press “submit” once completed.</w:t>
      </w:r>
    </w:p>
    <w:p w:rsidRPr="004F6D22" w:rsidR="00D427F8" w:rsidP="00D427F8" w:rsidRDefault="00D427F8" w14:paraId="72B5CAFE" w14:textId="77777777">
      <w:pPr>
        <w:pStyle w:val="ListParagraph"/>
        <w:numPr>
          <w:ilvl w:val="1"/>
          <w:numId w:val="22"/>
        </w:numPr>
        <w:jc w:val="both"/>
      </w:pPr>
      <w:r w:rsidRPr="004F6D22">
        <w:t>The Reviewer adds their summary comments. They then update the Lifecycle to confirm this.</w:t>
      </w:r>
    </w:p>
    <w:p w:rsidRPr="004F6D22" w:rsidR="00D427F8" w:rsidP="00D427F8" w:rsidRDefault="00D427F8" w14:paraId="43395FBE" w14:textId="77777777">
      <w:pPr>
        <w:pStyle w:val="ListParagraph"/>
        <w:numPr>
          <w:ilvl w:val="1"/>
          <w:numId w:val="22"/>
        </w:numPr>
        <w:jc w:val="both"/>
      </w:pPr>
      <w:r w:rsidRPr="004F6D22">
        <w:t>The Reviewee adds their summary comments. They then update the Lifecycle to confirm this.</w:t>
      </w:r>
    </w:p>
    <w:p w:rsidRPr="004F6D22" w:rsidR="00D427F8" w:rsidP="00D427F8" w:rsidRDefault="00D427F8" w14:paraId="0B1AE467" w14:textId="77777777">
      <w:pPr>
        <w:pStyle w:val="ListParagraph"/>
        <w:numPr>
          <w:ilvl w:val="1"/>
          <w:numId w:val="22"/>
        </w:numPr>
        <w:jc w:val="both"/>
      </w:pPr>
      <w:r w:rsidRPr="004F6D22">
        <w:t>The Reviewer marks the PDR as complete.</w:t>
      </w:r>
    </w:p>
    <w:p w:rsidR="00D427F8" w:rsidP="00D427F8" w:rsidRDefault="00D427F8" w14:paraId="21B8F7DF" w14:textId="03CA4A6B">
      <w:pPr>
        <w:jc w:val="both"/>
      </w:pPr>
      <w:r w:rsidRPr="004F6D22">
        <w:t xml:space="preserve">The PDR form and the lifecycle are shown differently in </w:t>
      </w:r>
      <w:proofErr w:type="spellStart"/>
      <w:r w:rsidRPr="004F6D22">
        <w:t>MyWorkplace</w:t>
      </w:r>
      <w:proofErr w:type="spellEnd"/>
      <w:r w:rsidRPr="004F6D22">
        <w:t xml:space="preserve">. Once the Reviewer or Reviewee completes their action, </w:t>
      </w:r>
      <w:r>
        <w:t>i</w:t>
      </w:r>
      <w:r w:rsidR="00362D48">
        <w:t>.</w:t>
      </w:r>
      <w:r>
        <w:t>e</w:t>
      </w:r>
      <w:r w:rsidR="00362D48">
        <w:t>.</w:t>
      </w:r>
      <w:r>
        <w:t xml:space="preserve"> </w:t>
      </w:r>
      <w:r w:rsidRPr="004F6D22">
        <w:t>adds their comments, they should go into the Lifecycle and click “complete”. This will trigger an email to the other party to inform them.</w:t>
      </w:r>
    </w:p>
    <w:p w:rsidR="00D427F8" w:rsidP="00D427F8" w:rsidRDefault="00D427F8" w14:paraId="482C26C9" w14:textId="127B3180">
      <w:pPr>
        <w:jc w:val="both"/>
      </w:pPr>
      <w:r>
        <w:t xml:space="preserve">For the Reviewee, the lifecycles can be found above </w:t>
      </w:r>
      <w:r w:rsidR="00362D48">
        <w:t xml:space="preserve">Review forms. </w:t>
      </w:r>
    </w:p>
    <w:p w:rsidRPr="00D427F8" w:rsidR="00D427F8" w:rsidP="00D427F8" w:rsidRDefault="00D427F8" w14:paraId="18B5CF08" w14:textId="77777777">
      <w:pPr>
        <w:jc w:val="both"/>
      </w:pPr>
    </w:p>
    <w:p w:rsidR="008D374E" w:rsidP="00F3253D" w:rsidRDefault="008D374E" w14:paraId="10C9A8EB" w14:textId="1A148419">
      <w:pPr>
        <w:pStyle w:val="Heading2"/>
        <w:numPr>
          <w:ilvl w:val="0"/>
          <w:numId w:val="22"/>
        </w:numPr>
        <w:jc w:val="both"/>
        <w:rPr>
          <w:rFonts w:ascii="Arial" w:hAnsi="Arial" w:cs="Arial"/>
          <w:b/>
          <w:color w:val="auto"/>
          <w:sz w:val="22"/>
          <w:szCs w:val="22"/>
        </w:rPr>
      </w:pPr>
      <w:r>
        <w:rPr>
          <w:rFonts w:ascii="Arial" w:hAnsi="Arial" w:cs="Arial"/>
          <w:b/>
          <w:color w:val="auto"/>
          <w:sz w:val="22"/>
          <w:szCs w:val="22"/>
        </w:rPr>
        <w:t>Generating</w:t>
      </w:r>
      <w:r w:rsidR="00D427F8">
        <w:rPr>
          <w:rFonts w:ascii="Arial" w:hAnsi="Arial" w:cs="Arial"/>
          <w:b/>
          <w:color w:val="auto"/>
          <w:sz w:val="22"/>
          <w:szCs w:val="22"/>
        </w:rPr>
        <w:t xml:space="preserve"> your</w:t>
      </w:r>
      <w:r>
        <w:rPr>
          <w:rFonts w:ascii="Arial" w:hAnsi="Arial" w:cs="Arial"/>
          <w:b/>
          <w:color w:val="auto"/>
          <w:sz w:val="22"/>
          <w:szCs w:val="22"/>
        </w:rPr>
        <w:t xml:space="preserve"> PDR form</w:t>
      </w:r>
      <w:bookmarkEnd w:id="2"/>
    </w:p>
    <w:p w:rsidR="008D374E" w:rsidP="008D374E" w:rsidRDefault="008D374E" w14:paraId="497C8331" w14:textId="625C4D2C">
      <w:pPr>
        <w:jc w:val="both"/>
      </w:pPr>
      <w:r>
        <w:t xml:space="preserve">To generate the PDR form, the </w:t>
      </w:r>
      <w:r w:rsidRPr="00D12FFE">
        <w:rPr>
          <w:b/>
          <w:bCs/>
          <w:u w:val="single"/>
        </w:rPr>
        <w:t xml:space="preserve">Reviewee </w:t>
      </w:r>
      <w:r>
        <w:t xml:space="preserve">should navigate to the </w:t>
      </w:r>
      <w:r w:rsidRPr="00D12FFE">
        <w:rPr>
          <w:b/>
          <w:bCs/>
        </w:rPr>
        <w:t>“Performance</w:t>
      </w:r>
      <w:r>
        <w:t xml:space="preserve">” section of </w:t>
      </w:r>
      <w:hyperlink w:history="1" r:id="rId13">
        <w:r w:rsidRPr="008A012B" w:rsidR="00063326">
          <w:rPr>
            <w:rStyle w:val="Hyperlink"/>
            <w:rFonts w:eastAsia="Arial"/>
            <w:iCs/>
            <w:color w:val="009B77"/>
            <w:spacing w:val="3"/>
          </w:rPr>
          <w:t>MyWorkplace</w:t>
        </w:r>
      </w:hyperlink>
      <w:r>
        <w:t xml:space="preserve"> and click on the </w:t>
      </w:r>
      <w:r w:rsidRPr="00D12FFE">
        <w:rPr>
          <w:b/>
          <w:bCs/>
        </w:rPr>
        <w:t>Review Lifecycle</w:t>
      </w:r>
      <w:r>
        <w:t xml:space="preserve">. </w:t>
      </w:r>
    </w:p>
    <w:p w:rsidR="00D427F8" w:rsidP="00D427F8" w:rsidRDefault="008D374E" w14:paraId="3094481E" w14:textId="0B3E92FA">
      <w:pPr>
        <w:jc w:val="center"/>
        <w:rPr>
          <w:noProof/>
        </w:rPr>
      </w:pPr>
      <w:r>
        <w:rPr>
          <w:noProof/>
        </w:rPr>
        <mc:AlternateContent>
          <mc:Choice Requires="wps">
            <w:drawing>
              <wp:anchor distT="0" distB="0" distL="114300" distR="114300" simplePos="0" relativeHeight="251704320" behindDoc="0" locked="0" layoutInCell="1" allowOverlap="1" wp14:editId="6F5F42BA" wp14:anchorId="483D3677">
                <wp:simplePos x="0" y="0"/>
                <wp:positionH relativeFrom="column">
                  <wp:posOffset>1733550</wp:posOffset>
                </wp:positionH>
                <wp:positionV relativeFrom="paragraph">
                  <wp:posOffset>639445</wp:posOffset>
                </wp:positionV>
                <wp:extent cx="897255" cy="589915"/>
                <wp:effectExtent l="38100" t="19050" r="36195" b="57785"/>
                <wp:wrapNone/>
                <wp:docPr id="15" name="Straight Arrow Connector 15"/>
                <wp:cNvGraphicFramePr/>
                <a:graphic xmlns:a="http://schemas.openxmlformats.org/drawingml/2006/main">
                  <a:graphicData uri="http://schemas.microsoft.com/office/word/2010/wordprocessingShape">
                    <wps:wsp>
                      <wps:cNvCnPr/>
                      <wps:spPr>
                        <a:xfrm flipH="1">
                          <a:off x="0" y="0"/>
                          <a:ext cx="897255" cy="589915"/>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16FA52CB">
                <v:path fillok="f" arrowok="t" o:connecttype="none"/>
                <o:lock v:ext="edit" shapetype="t"/>
              </v:shapetype>
              <v:shape id="Straight Arrow Connector 15" style="position:absolute;margin-left:136.5pt;margin-top:50.35pt;width:70.65pt;height:46.4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">
                <v:stroke joinstyle="miter" endarrow="block"/>
              </v:shape>
            </w:pict>
          </mc:Fallback>
        </mc:AlternateContent>
      </w:r>
      <w:r>
        <w:rPr>
          <w:noProof/>
        </w:rPr>
        <w:drawing>
          <wp:inline distT="0" distB="0" distL="0" distR="0" wp14:anchorId="348FCF0F" wp14:editId="0C074519">
            <wp:extent cx="5731510" cy="2689860"/>
            <wp:effectExtent l="0" t="0" r="2540" b="0"/>
            <wp:docPr id="20" name="Picture 20"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 website&#10;&#10;Description automatically generated"/>
                    <pic:cNvPicPr/>
                  </pic:nvPicPr>
                  <pic:blipFill>
                    <a:blip r:embed="rId14"/>
                    <a:stretch>
                      <a:fillRect/>
                    </a:stretch>
                  </pic:blipFill>
                  <pic:spPr>
                    <a:xfrm>
                      <a:off x="0" y="0"/>
                      <a:ext cx="5731510" cy="2689860"/>
                    </a:xfrm>
                    <a:prstGeom prst="rect">
                      <a:avLst/>
                    </a:prstGeom>
                  </pic:spPr>
                </pic:pic>
              </a:graphicData>
            </a:graphic>
          </wp:inline>
        </w:drawing>
      </w:r>
    </w:p>
    <w:p w:rsidR="00D427F8" w:rsidP="008D374E" w:rsidRDefault="00D427F8" w14:paraId="0FD3424E" w14:textId="77777777">
      <w:pPr>
        <w:jc w:val="both"/>
      </w:pPr>
    </w:p>
    <w:p w:rsidR="00D427F8" w:rsidP="008D374E" w:rsidRDefault="00D427F8" w14:paraId="343327A8" w14:textId="77777777">
      <w:pPr>
        <w:jc w:val="both"/>
      </w:pPr>
    </w:p>
    <w:p w:rsidR="00D427F8" w:rsidP="008D374E" w:rsidRDefault="00D427F8" w14:paraId="76D11E6E" w14:textId="77777777">
      <w:pPr>
        <w:jc w:val="both"/>
      </w:pPr>
    </w:p>
    <w:p w:rsidR="00D427F8" w:rsidP="008D374E" w:rsidRDefault="00D427F8" w14:paraId="6279AE98" w14:textId="77777777">
      <w:pPr>
        <w:jc w:val="both"/>
      </w:pPr>
    </w:p>
    <w:p w:rsidR="00D427F8" w:rsidP="008D374E" w:rsidRDefault="00D427F8" w14:paraId="3D9DA151" w14:textId="77777777">
      <w:pPr>
        <w:jc w:val="both"/>
      </w:pPr>
    </w:p>
    <w:p w:rsidR="00D427F8" w:rsidP="008D374E" w:rsidRDefault="00D427F8" w14:paraId="0517B9E2" w14:textId="77777777">
      <w:pPr>
        <w:jc w:val="both"/>
      </w:pPr>
    </w:p>
    <w:p w:rsidR="00D427F8" w:rsidP="008D374E" w:rsidRDefault="00D427F8" w14:paraId="6F97E420" w14:textId="77777777">
      <w:pPr>
        <w:jc w:val="both"/>
      </w:pPr>
    </w:p>
    <w:p w:rsidR="008D374E" w:rsidP="008D374E" w:rsidRDefault="008D374E" w14:paraId="056A0886" w14:textId="7A42CBF8">
      <w:pPr>
        <w:jc w:val="both"/>
        <w:rPr>
          <w:noProof/>
        </w:rPr>
      </w:pPr>
      <w:r>
        <w:lastRenderedPageBreak/>
        <w:t>There will be a “</w:t>
      </w:r>
      <w:r w:rsidRPr="00135D11">
        <w:rPr>
          <w:b/>
          <w:bCs/>
        </w:rPr>
        <w:t>Generate”</w:t>
      </w:r>
      <w:r>
        <w:t xml:space="preserve"> button under the first part of the Lifecycle. Click this to generate the PDR form.</w:t>
      </w:r>
    </w:p>
    <w:p w:rsidR="008D374E" w:rsidP="008D374E" w:rsidRDefault="008D374E" w14:paraId="4FD5AE48" w14:textId="5B4283E6">
      <w:pPr>
        <w:jc w:val="center"/>
        <w:rPr>
          <w:noProof/>
        </w:rPr>
      </w:pPr>
      <w:r>
        <w:rPr>
          <w:noProof/>
        </w:rPr>
        <mc:AlternateContent>
          <mc:Choice Requires="wps">
            <w:drawing>
              <wp:anchor distT="0" distB="0" distL="114300" distR="114300" simplePos="0" relativeHeight="251706368" behindDoc="0" locked="0" layoutInCell="1" allowOverlap="1" wp14:editId="7075EA7C" wp14:anchorId="157D1751">
                <wp:simplePos x="0" y="0"/>
                <wp:positionH relativeFrom="column">
                  <wp:posOffset>4086225</wp:posOffset>
                </wp:positionH>
                <wp:positionV relativeFrom="paragraph">
                  <wp:posOffset>2409825</wp:posOffset>
                </wp:positionV>
                <wp:extent cx="897255" cy="589915"/>
                <wp:effectExtent l="38100" t="19050" r="36195" b="57785"/>
                <wp:wrapNone/>
                <wp:docPr id="2" name="Straight Arrow Connector 2"/>
                <wp:cNvGraphicFramePr/>
                <a:graphic xmlns:a="http://schemas.openxmlformats.org/drawingml/2006/main">
                  <a:graphicData uri="http://schemas.microsoft.com/office/word/2010/wordprocessingShape">
                    <wps:wsp>
                      <wps:cNvCnPr/>
                      <wps:spPr>
                        <a:xfrm flipH="1">
                          <a:off x="0" y="0"/>
                          <a:ext cx="897255" cy="589915"/>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30B7AD66">
                <v:path fillok="f" arrowok="t" o:connecttype="none"/>
                <o:lock v:ext="edit" shapetype="t"/>
              </v:shapetype>
              <v:shape id="Straight Arrow Connector 2" style="position:absolute;margin-left:321.75pt;margin-top:189.75pt;width:70.65pt;height:46.4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">
                <v:stroke joinstyle="miter" endarrow="block"/>
              </v:shape>
            </w:pict>
          </mc:Fallback>
        </mc:AlternateContent>
      </w:r>
      <w:r w:rsidR="00796058">
        <w:rPr>
          <w:noProof/>
        </w:rPr>
        <w:drawing>
          <wp:inline distT="0" distB="0" distL="0" distR="0" wp14:anchorId="53BFE9BB" wp14:editId="0B8305FC">
            <wp:extent cx="5731510" cy="4784090"/>
            <wp:effectExtent l="0" t="0" r="254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4784090"/>
                    </a:xfrm>
                    <a:prstGeom prst="rect">
                      <a:avLst/>
                    </a:prstGeom>
                    <a:noFill/>
                    <a:ln>
                      <a:noFill/>
                    </a:ln>
                  </pic:spPr>
                </pic:pic>
              </a:graphicData>
            </a:graphic>
          </wp:inline>
        </w:drawing>
      </w:r>
    </w:p>
    <w:p w:rsidR="00D427F8" w:rsidP="008D374E" w:rsidRDefault="00D427F8" w14:paraId="6E170AE7" w14:textId="77777777">
      <w:pPr>
        <w:jc w:val="both"/>
      </w:pPr>
    </w:p>
    <w:p w:rsidR="00D427F8" w:rsidP="008D374E" w:rsidRDefault="00D427F8" w14:paraId="753C57BA" w14:textId="77777777">
      <w:pPr>
        <w:jc w:val="both"/>
      </w:pPr>
    </w:p>
    <w:p w:rsidR="00D427F8" w:rsidP="008D374E" w:rsidRDefault="00D427F8" w14:paraId="0B14F720" w14:textId="77777777">
      <w:pPr>
        <w:jc w:val="both"/>
      </w:pPr>
    </w:p>
    <w:p w:rsidR="00D427F8" w:rsidP="008D374E" w:rsidRDefault="00D427F8" w14:paraId="02D149B2" w14:textId="77777777">
      <w:pPr>
        <w:jc w:val="both"/>
      </w:pPr>
    </w:p>
    <w:p w:rsidR="00D427F8" w:rsidP="008D374E" w:rsidRDefault="00D427F8" w14:paraId="002DCF63" w14:textId="77777777">
      <w:pPr>
        <w:jc w:val="both"/>
      </w:pPr>
    </w:p>
    <w:p w:rsidR="00D427F8" w:rsidP="008D374E" w:rsidRDefault="00D427F8" w14:paraId="70D1D1A3" w14:textId="77777777">
      <w:pPr>
        <w:jc w:val="both"/>
      </w:pPr>
    </w:p>
    <w:p w:rsidR="00D427F8" w:rsidP="008D374E" w:rsidRDefault="00D427F8" w14:paraId="6DBD3158" w14:textId="77777777">
      <w:pPr>
        <w:jc w:val="both"/>
      </w:pPr>
    </w:p>
    <w:p w:rsidR="00D427F8" w:rsidP="008D374E" w:rsidRDefault="00D427F8" w14:paraId="3A950825" w14:textId="77777777">
      <w:pPr>
        <w:jc w:val="both"/>
      </w:pPr>
    </w:p>
    <w:p w:rsidR="00D427F8" w:rsidP="008D374E" w:rsidRDefault="00D427F8" w14:paraId="2A1FAFC9" w14:textId="77777777">
      <w:pPr>
        <w:jc w:val="both"/>
      </w:pPr>
    </w:p>
    <w:p w:rsidR="00D427F8" w:rsidP="008D374E" w:rsidRDefault="00D427F8" w14:paraId="61854CEA" w14:textId="77777777">
      <w:pPr>
        <w:jc w:val="both"/>
      </w:pPr>
    </w:p>
    <w:p w:rsidR="00D427F8" w:rsidP="008D374E" w:rsidRDefault="00D427F8" w14:paraId="4BC78E72" w14:textId="77777777">
      <w:pPr>
        <w:jc w:val="both"/>
      </w:pPr>
    </w:p>
    <w:p w:rsidR="00D427F8" w:rsidP="008D374E" w:rsidRDefault="00D427F8" w14:paraId="2C735A99" w14:textId="77777777">
      <w:pPr>
        <w:jc w:val="both"/>
      </w:pPr>
    </w:p>
    <w:p w:rsidR="008D374E" w:rsidP="008D374E" w:rsidRDefault="008D374E" w14:paraId="5914D12B" w14:textId="6FAB32BF">
      <w:pPr>
        <w:jc w:val="both"/>
      </w:pPr>
      <w:r w:rsidRPr="00205E37">
        <w:lastRenderedPageBreak/>
        <w:t xml:space="preserve">The Reviewee should </w:t>
      </w:r>
      <w:r w:rsidRPr="00D12FFE">
        <w:rPr>
          <w:b/>
          <w:bCs/>
          <w:u w:val="single"/>
        </w:rPr>
        <w:t>complete part 1 of the form (Personal Development Review</w:t>
      </w:r>
      <w:r w:rsidRPr="00205E37">
        <w:t>)</w:t>
      </w:r>
      <w:r>
        <w:t xml:space="preserve">. To </w:t>
      </w:r>
      <w:r w:rsidR="00063326">
        <w:t>access</w:t>
      </w:r>
      <w:r>
        <w:t xml:space="preserve"> part 1, click the words “Personal Development Review” to the left as seen in the below screenshot.</w:t>
      </w:r>
      <w:r w:rsidR="00747DEA">
        <w:t xml:space="preserve"> </w:t>
      </w:r>
    </w:p>
    <w:p w:rsidR="00B16B12" w:rsidP="00B16B12" w:rsidRDefault="008D374E" w14:paraId="402580DD" w14:textId="5C81B558">
      <w:pPr>
        <w:jc w:val="both"/>
      </w:pPr>
      <w:r>
        <w:rPr>
          <w:noProof/>
        </w:rPr>
        <w:drawing>
          <wp:inline distT="0" distB="0" distL="0" distR="0" wp14:anchorId="544D08A2" wp14:editId="2A511116">
            <wp:extent cx="5408932" cy="3168650"/>
            <wp:effectExtent l="0" t="0" r="1270" b="0"/>
            <wp:docPr id="678679605" name="Picture 4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79605" name="Picture 41"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08932" cy="3168650"/>
                    </a:xfrm>
                    <a:prstGeom prst="rect">
                      <a:avLst/>
                    </a:prstGeom>
                  </pic:spPr>
                </pic:pic>
              </a:graphicData>
            </a:graphic>
          </wp:inline>
        </w:drawing>
      </w:r>
      <w:bookmarkStart w:name="_Toc122589214" w:id="3"/>
    </w:p>
    <w:p w:rsidR="00667AD3" w:rsidP="00667AD3" w:rsidRDefault="00667AD3" w14:paraId="65E16565" w14:textId="009DDD43">
      <w:pPr>
        <w:pStyle w:val="Heading2"/>
        <w:numPr>
          <w:ilvl w:val="0"/>
          <w:numId w:val="22"/>
        </w:numPr>
        <w:jc w:val="both"/>
        <w:rPr>
          <w:rFonts w:ascii="Arial" w:hAnsi="Arial" w:cs="Arial"/>
          <w:b/>
          <w:color w:val="auto"/>
          <w:sz w:val="22"/>
          <w:szCs w:val="22"/>
        </w:rPr>
      </w:pPr>
      <w:r>
        <w:rPr>
          <w:rFonts w:ascii="Arial" w:hAnsi="Arial" w:cs="Arial"/>
          <w:b/>
          <w:color w:val="auto"/>
          <w:sz w:val="22"/>
          <w:szCs w:val="22"/>
        </w:rPr>
        <w:t xml:space="preserve">Saving and </w:t>
      </w:r>
      <w:r w:rsidR="008969AE">
        <w:rPr>
          <w:rFonts w:ascii="Arial" w:hAnsi="Arial" w:cs="Arial"/>
          <w:b/>
          <w:color w:val="auto"/>
          <w:sz w:val="22"/>
          <w:szCs w:val="22"/>
        </w:rPr>
        <w:t>submitting</w:t>
      </w:r>
      <w:r>
        <w:rPr>
          <w:rFonts w:ascii="Arial" w:hAnsi="Arial" w:cs="Arial"/>
          <w:b/>
          <w:color w:val="auto"/>
          <w:sz w:val="22"/>
          <w:szCs w:val="22"/>
        </w:rPr>
        <w:t xml:space="preserve"> the PDR Form </w:t>
      </w:r>
    </w:p>
    <w:p w:rsidR="008969AE" w:rsidP="008969AE" w:rsidRDefault="00667AD3" w14:paraId="7757BFE8" w14:textId="4B28B161">
      <w:pPr>
        <w:rPr>
          <w:bCs/>
        </w:rPr>
      </w:pPr>
      <w:r w:rsidRPr="004B1045">
        <w:rPr>
          <w:bCs/>
        </w:rPr>
        <w:t xml:space="preserve">The PDR form should be saved regularly, particularly before moving to a different page, otherwise additions will be lost. In addition, the form will be “timed out” after 3 </w:t>
      </w:r>
      <w:r w:rsidRPr="004B1045" w:rsidR="00135D11">
        <w:rPr>
          <w:bCs/>
        </w:rPr>
        <w:t>hour</w:t>
      </w:r>
      <w:r w:rsidR="00135D11">
        <w:rPr>
          <w:bCs/>
        </w:rPr>
        <w:t xml:space="preserve">s, </w:t>
      </w:r>
      <w:r w:rsidRPr="004B1045" w:rsidR="00135D11">
        <w:rPr>
          <w:bCs/>
        </w:rPr>
        <w:t>therefore</w:t>
      </w:r>
      <w:r w:rsidRPr="004B1045">
        <w:rPr>
          <w:bCs/>
        </w:rPr>
        <w:t xml:space="preserve"> it is important to make sure that the PDR is saved within this timeframe.</w:t>
      </w:r>
    </w:p>
    <w:p w:rsidRPr="00323E6A" w:rsidR="008969AE" w:rsidP="008969AE" w:rsidRDefault="008969AE" w14:paraId="29B2B6D8" w14:textId="7A0E4BBD">
      <w:pPr>
        <w:rPr>
          <w:rFonts w:cs="Arial"/>
          <w:b/>
        </w:rPr>
      </w:pPr>
      <w:r w:rsidRPr="00064B62">
        <w:rPr>
          <w:b/>
        </w:rPr>
        <w:t xml:space="preserve">Unfortunately, the PDR does not autosave due to system constraints imposed by the external provider. </w:t>
      </w:r>
      <w:r>
        <w:rPr>
          <w:b/>
        </w:rPr>
        <w:t xml:space="preserve">The </w:t>
      </w:r>
      <w:r w:rsidRPr="00064B62">
        <w:rPr>
          <w:b/>
        </w:rPr>
        <w:t xml:space="preserve">PDR </w:t>
      </w:r>
      <w:r>
        <w:rPr>
          <w:b/>
        </w:rPr>
        <w:t xml:space="preserve">should therefore be saved </w:t>
      </w:r>
      <w:r w:rsidRPr="00064B62">
        <w:rPr>
          <w:b/>
        </w:rPr>
        <w:t>at regular intervals.</w:t>
      </w:r>
      <w:r w:rsidR="00323E6A">
        <w:rPr>
          <w:b/>
        </w:rPr>
        <w:t xml:space="preserve"> </w:t>
      </w:r>
      <w:r w:rsidRPr="00323E6A" w:rsidR="00323E6A">
        <w:rPr>
          <w:rFonts w:cs="Arial"/>
          <w:b/>
        </w:rPr>
        <w:t xml:space="preserve">Do not paste text in from Word because if it contains formatting that </w:t>
      </w:r>
      <w:proofErr w:type="spellStart"/>
      <w:proofErr w:type="gramStart"/>
      <w:r w:rsidR="00323E6A">
        <w:rPr>
          <w:rFonts w:cs="Arial"/>
          <w:b/>
        </w:rPr>
        <w:t>MyWorkplace</w:t>
      </w:r>
      <w:proofErr w:type="spellEnd"/>
      <w:r w:rsidR="00323E6A">
        <w:rPr>
          <w:rFonts w:cs="Arial"/>
          <w:b/>
        </w:rPr>
        <w:t xml:space="preserve">, </w:t>
      </w:r>
      <w:r w:rsidRPr="00323E6A" w:rsidR="00323E6A">
        <w:rPr>
          <w:rFonts w:cs="Arial"/>
          <w:b/>
        </w:rPr>
        <w:t xml:space="preserve"> it</w:t>
      </w:r>
      <w:proofErr w:type="gramEnd"/>
      <w:r w:rsidRPr="00323E6A" w:rsidR="00323E6A">
        <w:rPr>
          <w:rFonts w:cs="Arial"/>
          <w:b/>
        </w:rPr>
        <w:t xml:space="preserve"> can cause the form not to save. (A solution is to save the Word document in plain text or use Notepad</w:t>
      </w:r>
      <w:r w:rsidR="00323E6A">
        <w:rPr>
          <w:rFonts w:cs="Arial"/>
          <w:b/>
        </w:rPr>
        <w:t xml:space="preserve">). </w:t>
      </w:r>
    </w:p>
    <w:p w:rsidR="008969AE" w:rsidP="00667AD3" w:rsidRDefault="008969AE" w14:paraId="441AFD02" w14:textId="4D39181D">
      <w:pPr>
        <w:rPr>
          <w:bCs/>
        </w:rPr>
      </w:pPr>
      <w:r>
        <w:t xml:space="preserve">When the </w:t>
      </w:r>
      <w:r w:rsidRPr="004F6D22">
        <w:t xml:space="preserve">Reviewee </w:t>
      </w:r>
      <w:r>
        <w:t xml:space="preserve">has </w:t>
      </w:r>
      <w:r w:rsidRPr="004F6D22">
        <w:t>complete</w:t>
      </w:r>
      <w:r>
        <w:t>d</w:t>
      </w:r>
      <w:r w:rsidRPr="004F6D22">
        <w:t xml:space="preserve"> the Personal Development Review section of the form (part 1). They </w:t>
      </w:r>
      <w:r>
        <w:t xml:space="preserve">should </w:t>
      </w:r>
      <w:r w:rsidRPr="004F6D22">
        <w:t>press “submit”</w:t>
      </w:r>
      <w:r>
        <w:t>. This will trigger an email to your line manager</w:t>
      </w:r>
      <w:r w:rsidR="00135D11">
        <w:t xml:space="preserve"> (Reviewer</w:t>
      </w:r>
      <w:proofErr w:type="gramStart"/>
      <w:r w:rsidR="00135D11">
        <w:t>)</w:t>
      </w:r>
      <w:proofErr w:type="gramEnd"/>
      <w:r>
        <w:t xml:space="preserve"> and you </w:t>
      </w:r>
      <w:r w:rsidR="00135D11">
        <w:t>will</w:t>
      </w:r>
      <w:r>
        <w:t xml:space="preserve"> then have your planned PDR meeting. </w:t>
      </w:r>
    </w:p>
    <w:p w:rsidRPr="00BB60B8" w:rsidR="00D427F8" w:rsidP="00F3253D" w:rsidRDefault="00D427F8" w14:paraId="6F1D3974" w14:textId="77777777">
      <w:pPr>
        <w:pStyle w:val="Heading2"/>
        <w:numPr>
          <w:ilvl w:val="0"/>
          <w:numId w:val="22"/>
        </w:numPr>
        <w:jc w:val="both"/>
        <w:rPr>
          <w:rFonts w:ascii="Arial" w:hAnsi="Arial" w:cs="Arial"/>
          <w:b/>
          <w:color w:val="auto"/>
          <w:sz w:val="22"/>
          <w:szCs w:val="22"/>
        </w:rPr>
      </w:pPr>
      <w:bookmarkStart w:name="_Toc122589217" w:id="4"/>
      <w:bookmarkStart w:name="_Toc122589215" w:id="5"/>
      <w:r w:rsidRPr="00BB60B8">
        <w:rPr>
          <w:rFonts w:ascii="Arial" w:hAnsi="Arial" w:cs="Arial"/>
          <w:b/>
          <w:color w:val="auto"/>
          <w:sz w:val="22"/>
          <w:szCs w:val="22"/>
        </w:rPr>
        <w:t>Setting objectives</w:t>
      </w:r>
      <w:bookmarkEnd w:id="4"/>
    </w:p>
    <w:p w:rsidR="00D427F8" w:rsidP="00D427F8" w:rsidRDefault="00D427F8" w14:paraId="4F31FAA5" w14:textId="77777777">
      <w:pPr>
        <w:jc w:val="both"/>
        <w:rPr>
          <w:b/>
        </w:rPr>
      </w:pPr>
      <w:r>
        <w:t xml:space="preserve">Both the Reviewer and Reviewee can set and amend objectives. This can be done via the PDR form itself or in </w:t>
      </w:r>
      <w:hyperlink w:history="1" r:id="rId18">
        <w:proofErr w:type="spellStart"/>
        <w:r w:rsidRPr="0083065C">
          <w:rPr>
            <w:rStyle w:val="Hyperlink"/>
            <w:rFonts w:eastAsia="Arial"/>
            <w:iCs/>
            <w:color w:val="C00000"/>
            <w:spacing w:val="3"/>
          </w:rPr>
          <w:t>MyWorkplace</w:t>
        </w:r>
        <w:proofErr w:type="spellEnd"/>
      </w:hyperlink>
      <w:r w:rsidRPr="0083065C">
        <w:rPr>
          <w:color w:val="C00000"/>
        </w:rPr>
        <w:t xml:space="preserve"> </w:t>
      </w:r>
      <w:r>
        <w:t>- under “Performance / Objectives / +Add objectives. Objectives can be added or amended throughout the year as well as at the time of the PDR meeting.</w:t>
      </w:r>
    </w:p>
    <w:p w:rsidRPr="00676E6E" w:rsidR="00D427F8" w:rsidP="00D427F8" w:rsidRDefault="00D427F8" w14:paraId="4B696E2C" w14:textId="77777777">
      <w:pPr>
        <w:jc w:val="both"/>
      </w:pPr>
      <w:r>
        <w:t xml:space="preserve">Objectives should be SMART – </w:t>
      </w:r>
      <w:proofErr w:type="spellStart"/>
      <w:r>
        <w:t>ie</w:t>
      </w:r>
      <w:proofErr w:type="spellEnd"/>
      <w:r>
        <w:t xml:space="preserve"> Specific, Measurable, Achievable, Realistic and Timebound (</w:t>
      </w:r>
      <w:proofErr w:type="spellStart"/>
      <w:r>
        <w:t>ie</w:t>
      </w:r>
      <w:proofErr w:type="spellEnd"/>
      <w:r>
        <w:t xml:space="preserve"> have a completion date).</w:t>
      </w:r>
    </w:p>
    <w:p w:rsidRPr="00D427F8" w:rsidR="00D427F8" w:rsidP="00D427F8" w:rsidRDefault="00D427F8" w14:paraId="3731086E" w14:textId="57173360">
      <w:pPr>
        <w:pStyle w:val="Heading2"/>
        <w:ind w:left="360"/>
        <w:jc w:val="both"/>
        <w:rPr>
          <w:rFonts w:ascii="Arial" w:hAnsi="Arial" w:cs="Arial"/>
          <w:b/>
          <w:color w:val="auto"/>
          <w:sz w:val="22"/>
          <w:szCs w:val="22"/>
        </w:rPr>
      </w:pPr>
      <w:r>
        <w:rPr>
          <w:noProof/>
        </w:rPr>
        <w:lastRenderedPageBreak/>
        <w:drawing>
          <wp:inline distT="0" distB="0" distL="0" distR="0" wp14:anchorId="301AC6B6" wp14:editId="0F56412D">
            <wp:extent cx="5731510" cy="5181600"/>
            <wp:effectExtent l="0" t="0" r="254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9"/>
                    <a:stretch>
                      <a:fillRect/>
                    </a:stretch>
                  </pic:blipFill>
                  <pic:spPr>
                    <a:xfrm>
                      <a:off x="0" y="0"/>
                      <a:ext cx="5731510" cy="5181600"/>
                    </a:xfrm>
                    <a:prstGeom prst="rect">
                      <a:avLst/>
                    </a:prstGeom>
                  </pic:spPr>
                </pic:pic>
              </a:graphicData>
            </a:graphic>
          </wp:inline>
        </w:drawing>
      </w:r>
    </w:p>
    <w:p w:rsidR="00D427F8" w:rsidP="00D427F8" w:rsidRDefault="00D427F8" w14:paraId="0A9A59C9" w14:textId="77777777">
      <w:pPr>
        <w:pStyle w:val="Heading2"/>
        <w:jc w:val="both"/>
        <w:rPr>
          <w:rFonts w:ascii="Arial" w:hAnsi="Arial" w:cs="Arial"/>
          <w:b/>
          <w:color w:val="auto"/>
          <w:sz w:val="22"/>
          <w:szCs w:val="22"/>
        </w:rPr>
      </w:pPr>
    </w:p>
    <w:p w:rsidRPr="007D2D71" w:rsidR="00D427F8" w:rsidP="00D427F8" w:rsidRDefault="00D427F8" w14:paraId="263889A4" w14:textId="77777777">
      <w:pPr>
        <w:pStyle w:val="ListParagraph"/>
        <w:numPr>
          <w:ilvl w:val="0"/>
          <w:numId w:val="1"/>
        </w:numPr>
        <w:jc w:val="both"/>
        <w:rPr>
          <w:b/>
        </w:rPr>
      </w:pPr>
      <w:r w:rsidRPr="007D2D71">
        <w:rPr>
          <w:b/>
        </w:rPr>
        <w:t>NB when setting an objective, the “Personal Objective” box must be ticked.</w:t>
      </w:r>
    </w:p>
    <w:p w:rsidR="00D427F8" w:rsidP="00D427F8" w:rsidRDefault="00D427F8" w14:paraId="62051EA2" w14:textId="77777777">
      <w:pPr>
        <w:pStyle w:val="ListParagraph"/>
        <w:numPr>
          <w:ilvl w:val="0"/>
          <w:numId w:val="1"/>
        </w:numPr>
        <w:jc w:val="both"/>
      </w:pPr>
      <w:r>
        <w:t xml:space="preserve">Provide a name for the objective under “Objective Title”. This is a mandatory field and must be completed but is </w:t>
      </w:r>
      <w:r w:rsidRPr="00BB60B8">
        <w:t>restricted to 80 characters</w:t>
      </w:r>
      <w:r>
        <w:t>.</w:t>
      </w:r>
    </w:p>
    <w:p w:rsidR="00D427F8" w:rsidP="00D427F8" w:rsidRDefault="00D427F8" w14:paraId="797526AF" w14:textId="77777777">
      <w:pPr>
        <w:pStyle w:val="ListParagraph"/>
        <w:numPr>
          <w:ilvl w:val="0"/>
          <w:numId w:val="1"/>
        </w:numPr>
        <w:jc w:val="both"/>
      </w:pPr>
      <w:r>
        <w:t>The attachment date will automatically default to the date the objective was added. There is no need to change this unless either the Reviewer or Reviewee specifically wish to.</w:t>
      </w:r>
    </w:p>
    <w:p w:rsidR="00D427F8" w:rsidP="00D427F8" w:rsidRDefault="00D427F8" w14:paraId="1E59EEC1" w14:textId="77777777">
      <w:pPr>
        <w:pStyle w:val="ListParagraph"/>
        <w:numPr>
          <w:ilvl w:val="0"/>
          <w:numId w:val="1"/>
        </w:numPr>
        <w:jc w:val="both"/>
      </w:pPr>
      <w:r>
        <w:t>Add a description of what the objective covers, for example the nature of the objective, how it will be achieved and how it will be measured.</w:t>
      </w:r>
    </w:p>
    <w:p w:rsidR="00D427F8" w:rsidP="00D427F8" w:rsidRDefault="00D427F8" w14:paraId="7B291A3B" w14:textId="77777777">
      <w:pPr>
        <w:pStyle w:val="ListParagraph"/>
        <w:numPr>
          <w:ilvl w:val="0"/>
          <w:numId w:val="1"/>
        </w:numPr>
        <w:jc w:val="both"/>
      </w:pPr>
      <w:r>
        <w:t>Add any additional information, if required, for example objective milestones.</w:t>
      </w:r>
    </w:p>
    <w:p w:rsidR="00D427F8" w:rsidP="00D427F8" w:rsidRDefault="00D427F8" w14:paraId="72E04B82" w14:textId="77777777">
      <w:pPr>
        <w:pStyle w:val="ListParagraph"/>
        <w:numPr>
          <w:ilvl w:val="0"/>
          <w:numId w:val="1"/>
        </w:numPr>
        <w:jc w:val="both"/>
      </w:pPr>
      <w:r>
        <w:t>As the name suggests, the start date is the date the objective became effective. This can be left blank if required.</w:t>
      </w:r>
    </w:p>
    <w:p w:rsidR="00D427F8" w:rsidP="00D427F8" w:rsidRDefault="00D427F8" w14:paraId="21BDA0A8" w14:textId="77777777">
      <w:pPr>
        <w:pStyle w:val="ListParagraph"/>
        <w:numPr>
          <w:ilvl w:val="0"/>
          <w:numId w:val="1"/>
        </w:numPr>
        <w:jc w:val="both"/>
      </w:pPr>
      <w:r>
        <w:t>Completion date should reflect the expected date of completion of the objective. This date can be amended over time should the objective be completed sooner or later than anticipated. The date can be left blank if the completion date is not yet known.</w:t>
      </w:r>
    </w:p>
    <w:p w:rsidR="00D427F8" w:rsidP="00D427F8" w:rsidRDefault="00D427F8" w14:paraId="02C90C33" w14:textId="77777777">
      <w:pPr>
        <w:pStyle w:val="ListParagraph"/>
        <w:numPr>
          <w:ilvl w:val="0"/>
          <w:numId w:val="1"/>
        </w:numPr>
        <w:jc w:val="both"/>
      </w:pPr>
      <w:r>
        <w:t>Objective rating method – there is no need to change this from UNISG.</w:t>
      </w:r>
    </w:p>
    <w:p w:rsidRPr="004A0242" w:rsidR="00D427F8" w:rsidP="00D427F8" w:rsidRDefault="00D427F8" w14:paraId="101E6A82" w14:textId="692B97FA">
      <w:pPr>
        <w:pStyle w:val="ListParagraph"/>
        <w:numPr>
          <w:ilvl w:val="0"/>
          <w:numId w:val="1"/>
        </w:numPr>
        <w:jc w:val="both"/>
      </w:pPr>
      <w:r w:rsidRPr="00D427F8">
        <w:t>A dropdown box is offered to provide a rating for</w:t>
      </w:r>
      <w:r w:rsidR="004A0242">
        <w:t xml:space="preserve"> </w:t>
      </w:r>
      <w:r w:rsidRPr="00D427F8">
        <w:t>objective</w:t>
      </w:r>
      <w:r w:rsidR="004A0242">
        <w:t>s</w:t>
      </w:r>
      <w:r w:rsidRPr="00D427F8">
        <w:t>, choose the appropriate rating, which the Reviewee should agree with their Reviewer as part of their discussions.</w:t>
      </w:r>
    </w:p>
    <w:bookmarkEnd w:id="5"/>
    <w:bookmarkEnd w:id="3"/>
    <w:sectPr w:rsidRPr="004A0242" w:rsidR="00D427F8" w:rsidSect="00A0504F">
      <w:headerReference w:type="default"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516B" w14:textId="77777777" w:rsidR="007955B5" w:rsidRDefault="007955B5" w:rsidP="00A0504F">
      <w:pPr>
        <w:spacing w:after="0" w:line="240" w:lineRule="auto"/>
      </w:pPr>
      <w:r>
        <w:separator/>
      </w:r>
    </w:p>
  </w:endnote>
  <w:endnote w:type="continuationSeparator" w:id="0">
    <w:p w14:paraId="3475AFC7" w14:textId="77777777" w:rsidR="007955B5" w:rsidRDefault="007955B5" w:rsidP="00A0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403984"/>
      <w:docPartObj>
        <w:docPartGallery w:val="Page Numbers (Bottom of Page)"/>
        <w:docPartUnique/>
      </w:docPartObj>
    </w:sdtPr>
    <w:sdtEndPr>
      <w:rPr>
        <w:noProof/>
      </w:rPr>
    </w:sdtEndPr>
    <w:sdtContent>
      <w:p w14:paraId="506F0072" w14:textId="77777777" w:rsidR="007955B5" w:rsidRDefault="007955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0FACB" w14:textId="77777777" w:rsidR="007955B5" w:rsidRDefault="00795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007955B5" w14:paraId="04D89951" w14:textId="77777777" w:rsidTr="47B78E99">
      <w:tc>
        <w:tcPr>
          <w:tcW w:w="3009" w:type="dxa"/>
        </w:tcPr>
        <w:p w14:paraId="5BABFEEF" w14:textId="695E37E1" w:rsidR="007955B5" w:rsidRDefault="007955B5" w:rsidP="47B78E99">
          <w:pPr>
            <w:pStyle w:val="Header"/>
            <w:ind w:left="-115"/>
          </w:pPr>
        </w:p>
      </w:tc>
      <w:tc>
        <w:tcPr>
          <w:tcW w:w="3009" w:type="dxa"/>
        </w:tcPr>
        <w:p w14:paraId="573037A5" w14:textId="222F6C6D" w:rsidR="007955B5" w:rsidRDefault="007955B5" w:rsidP="47B78E99">
          <w:pPr>
            <w:pStyle w:val="Header"/>
            <w:jc w:val="center"/>
          </w:pPr>
        </w:p>
      </w:tc>
      <w:tc>
        <w:tcPr>
          <w:tcW w:w="3009" w:type="dxa"/>
        </w:tcPr>
        <w:p w14:paraId="548B18CF" w14:textId="5DD096D3" w:rsidR="007955B5" w:rsidRDefault="007955B5" w:rsidP="47B78E99">
          <w:pPr>
            <w:pStyle w:val="Header"/>
            <w:ind w:right="-115"/>
            <w:jc w:val="right"/>
          </w:pPr>
        </w:p>
      </w:tc>
    </w:tr>
  </w:tbl>
  <w:p w14:paraId="0F578CF1" w14:textId="32A03410" w:rsidR="007955B5" w:rsidRDefault="007955B5" w:rsidP="47B78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295B3" w14:textId="77777777" w:rsidR="007955B5" w:rsidRDefault="007955B5" w:rsidP="00A0504F">
      <w:pPr>
        <w:spacing w:after="0" w:line="240" w:lineRule="auto"/>
      </w:pPr>
      <w:r>
        <w:separator/>
      </w:r>
    </w:p>
  </w:footnote>
  <w:footnote w:type="continuationSeparator" w:id="0">
    <w:p w14:paraId="4FE9A632" w14:textId="77777777" w:rsidR="007955B5" w:rsidRDefault="007955B5" w:rsidP="00A0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007955B5" w14:paraId="39D25B7D" w14:textId="77777777" w:rsidTr="47B78E99">
      <w:tc>
        <w:tcPr>
          <w:tcW w:w="3009" w:type="dxa"/>
        </w:tcPr>
        <w:p w14:paraId="0861801E" w14:textId="1A8905AB" w:rsidR="007955B5" w:rsidRDefault="007955B5" w:rsidP="47B78E99">
          <w:pPr>
            <w:pStyle w:val="Header"/>
            <w:ind w:left="-115"/>
          </w:pPr>
        </w:p>
      </w:tc>
      <w:tc>
        <w:tcPr>
          <w:tcW w:w="3009" w:type="dxa"/>
        </w:tcPr>
        <w:p w14:paraId="3917FECF" w14:textId="519BE86D" w:rsidR="007955B5" w:rsidRDefault="007955B5" w:rsidP="47B78E99">
          <w:pPr>
            <w:pStyle w:val="Header"/>
            <w:jc w:val="center"/>
          </w:pPr>
        </w:p>
      </w:tc>
      <w:tc>
        <w:tcPr>
          <w:tcW w:w="3009" w:type="dxa"/>
        </w:tcPr>
        <w:p w14:paraId="16F80A1D" w14:textId="1D9FA446" w:rsidR="007955B5" w:rsidRDefault="007955B5" w:rsidP="47B78E99">
          <w:pPr>
            <w:pStyle w:val="Header"/>
            <w:ind w:right="-115"/>
            <w:jc w:val="right"/>
          </w:pPr>
        </w:p>
      </w:tc>
    </w:tr>
  </w:tbl>
  <w:p w14:paraId="65DD4163" w14:textId="421E5A38" w:rsidR="007955B5" w:rsidRDefault="007955B5" w:rsidP="47B78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1713" w14:textId="3A27A34C" w:rsidR="007955B5" w:rsidRDefault="007955B5">
    <w:pPr>
      <w:pStyle w:val="Header"/>
    </w:pPr>
    <w:r>
      <w:tab/>
    </w:r>
    <w:r>
      <w:tab/>
    </w:r>
    <w:r w:rsidR="00D12FFE">
      <w:t>January</w:t>
    </w:r>
    <w:r>
      <w:t xml:space="preserve"> 202</w:t>
    </w:r>
    <w:r w:rsidR="00D12FF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D64"/>
    <w:multiLevelType w:val="hybridMultilevel"/>
    <w:tmpl w:val="BF6E5B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31144A0"/>
    <w:multiLevelType w:val="hybridMultilevel"/>
    <w:tmpl w:val="3454FADA"/>
    <w:lvl w:ilvl="0" w:tplc="0FBE670A">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D4891"/>
    <w:multiLevelType w:val="hybridMultilevel"/>
    <w:tmpl w:val="950A2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E66DC4"/>
    <w:multiLevelType w:val="hybridMultilevel"/>
    <w:tmpl w:val="7F742246"/>
    <w:lvl w:ilvl="0" w:tplc="B50C02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F28FB"/>
    <w:multiLevelType w:val="hybridMultilevel"/>
    <w:tmpl w:val="C9600C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8A5FA6"/>
    <w:multiLevelType w:val="hybridMultilevel"/>
    <w:tmpl w:val="CFAED7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C653987"/>
    <w:multiLevelType w:val="hybridMultilevel"/>
    <w:tmpl w:val="EDC6556E"/>
    <w:lvl w:ilvl="0" w:tplc="3DC290F8">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DC00F3"/>
    <w:multiLevelType w:val="hybridMultilevel"/>
    <w:tmpl w:val="47C2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633EF"/>
    <w:multiLevelType w:val="hybridMultilevel"/>
    <w:tmpl w:val="17E87340"/>
    <w:lvl w:ilvl="0" w:tplc="0FBE670A">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11AF5"/>
    <w:multiLevelType w:val="hybridMultilevel"/>
    <w:tmpl w:val="BBB45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A4EBD"/>
    <w:multiLevelType w:val="hybridMultilevel"/>
    <w:tmpl w:val="F04AF90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7C32BE"/>
    <w:multiLevelType w:val="hybridMultilevel"/>
    <w:tmpl w:val="96F24BF4"/>
    <w:lvl w:ilvl="0" w:tplc="DD12850A">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93D12"/>
    <w:multiLevelType w:val="hybridMultilevel"/>
    <w:tmpl w:val="4514A07C"/>
    <w:lvl w:ilvl="0" w:tplc="0FBE670A">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14BF1"/>
    <w:multiLevelType w:val="hybridMultilevel"/>
    <w:tmpl w:val="A648C4E6"/>
    <w:lvl w:ilvl="0" w:tplc="0809000F">
      <w:start w:val="1"/>
      <w:numFmt w:val="decimal"/>
      <w:lvlText w:val="%1."/>
      <w:lvlJc w:val="left"/>
      <w:pPr>
        <w:ind w:left="360" w:hanging="360"/>
      </w:p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575357"/>
    <w:multiLevelType w:val="hybridMultilevel"/>
    <w:tmpl w:val="2C9A9F62"/>
    <w:lvl w:ilvl="0" w:tplc="0FBE670A">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A11E7C"/>
    <w:multiLevelType w:val="hybridMultilevel"/>
    <w:tmpl w:val="536499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41547A3C"/>
    <w:multiLevelType w:val="hybridMultilevel"/>
    <w:tmpl w:val="FC70DD1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F97B64"/>
    <w:multiLevelType w:val="hybridMultilevel"/>
    <w:tmpl w:val="F8EC20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A1E38"/>
    <w:multiLevelType w:val="hybridMultilevel"/>
    <w:tmpl w:val="F638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F0363"/>
    <w:multiLevelType w:val="hybridMultilevel"/>
    <w:tmpl w:val="2E167230"/>
    <w:lvl w:ilvl="0" w:tplc="853833C2">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472F31"/>
    <w:multiLevelType w:val="hybridMultilevel"/>
    <w:tmpl w:val="3AB6B3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2A4A3C"/>
    <w:multiLevelType w:val="hybridMultilevel"/>
    <w:tmpl w:val="70A633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C7B62"/>
    <w:multiLevelType w:val="hybridMultilevel"/>
    <w:tmpl w:val="6980B654"/>
    <w:lvl w:ilvl="0" w:tplc="4662B088">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02315"/>
    <w:multiLevelType w:val="hybridMultilevel"/>
    <w:tmpl w:val="2ED05232"/>
    <w:lvl w:ilvl="0" w:tplc="3326BDC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E70FA2"/>
    <w:multiLevelType w:val="hybridMultilevel"/>
    <w:tmpl w:val="D2FA47EA"/>
    <w:lvl w:ilvl="0" w:tplc="0FBE670A">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262310">
    <w:abstractNumId w:val="10"/>
  </w:num>
  <w:num w:numId="2" w16cid:durableId="261498746">
    <w:abstractNumId w:val="20"/>
  </w:num>
  <w:num w:numId="3" w16cid:durableId="1557357795">
    <w:abstractNumId w:val="16"/>
  </w:num>
  <w:num w:numId="4" w16cid:durableId="1989626482">
    <w:abstractNumId w:val="18"/>
  </w:num>
  <w:num w:numId="5" w16cid:durableId="100417799">
    <w:abstractNumId w:val="9"/>
  </w:num>
  <w:num w:numId="6" w16cid:durableId="1104619850">
    <w:abstractNumId w:val="23"/>
  </w:num>
  <w:num w:numId="7" w16cid:durableId="1856923199">
    <w:abstractNumId w:val="14"/>
  </w:num>
  <w:num w:numId="8" w16cid:durableId="209081037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7671314">
    <w:abstractNumId w:val="5"/>
  </w:num>
  <w:num w:numId="10" w16cid:durableId="1273435714">
    <w:abstractNumId w:val="24"/>
  </w:num>
  <w:num w:numId="11" w16cid:durableId="1533762239">
    <w:abstractNumId w:val="12"/>
  </w:num>
  <w:num w:numId="12" w16cid:durableId="1496918785">
    <w:abstractNumId w:val="8"/>
  </w:num>
  <w:num w:numId="13" w16cid:durableId="995110012">
    <w:abstractNumId w:val="1"/>
  </w:num>
  <w:num w:numId="14" w16cid:durableId="445084461">
    <w:abstractNumId w:val="15"/>
  </w:num>
  <w:num w:numId="15" w16cid:durableId="1582909881">
    <w:abstractNumId w:val="15"/>
  </w:num>
  <w:num w:numId="16" w16cid:durableId="403724182">
    <w:abstractNumId w:val="17"/>
  </w:num>
  <w:num w:numId="17" w16cid:durableId="846872104">
    <w:abstractNumId w:val="11"/>
  </w:num>
  <w:num w:numId="18" w16cid:durableId="1816292010">
    <w:abstractNumId w:val="2"/>
  </w:num>
  <w:num w:numId="19" w16cid:durableId="1158307071">
    <w:abstractNumId w:val="22"/>
  </w:num>
  <w:num w:numId="20" w16cid:durableId="5134693">
    <w:abstractNumId w:val="4"/>
  </w:num>
  <w:num w:numId="21" w16cid:durableId="43144371">
    <w:abstractNumId w:val="0"/>
  </w:num>
  <w:num w:numId="22" w16cid:durableId="924847068">
    <w:abstractNumId w:val="13"/>
  </w:num>
  <w:num w:numId="23" w16cid:durableId="1744641088">
    <w:abstractNumId w:val="3"/>
  </w:num>
  <w:num w:numId="24" w16cid:durableId="1888908283">
    <w:abstractNumId w:val="7"/>
  </w:num>
  <w:num w:numId="25" w16cid:durableId="1948998544">
    <w:abstractNumId w:val="19"/>
  </w:num>
  <w:num w:numId="26" w16cid:durableId="326178042">
    <w:abstractNumId w:val="21"/>
  </w:num>
  <w:num w:numId="27" w16cid:durableId="323515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08"/>
    <w:rsid w:val="000042EF"/>
    <w:rsid w:val="00033CFA"/>
    <w:rsid w:val="00034B02"/>
    <w:rsid w:val="00037B3A"/>
    <w:rsid w:val="00041A34"/>
    <w:rsid w:val="00041DE2"/>
    <w:rsid w:val="00044B98"/>
    <w:rsid w:val="0004701F"/>
    <w:rsid w:val="00047FE3"/>
    <w:rsid w:val="00063326"/>
    <w:rsid w:val="00064541"/>
    <w:rsid w:val="00064B62"/>
    <w:rsid w:val="00067653"/>
    <w:rsid w:val="00067DC2"/>
    <w:rsid w:val="00080224"/>
    <w:rsid w:val="000843C1"/>
    <w:rsid w:val="000955F6"/>
    <w:rsid w:val="000A4859"/>
    <w:rsid w:val="000E7BEF"/>
    <w:rsid w:val="000F4656"/>
    <w:rsid w:val="000F505E"/>
    <w:rsid w:val="00111F40"/>
    <w:rsid w:val="00121D29"/>
    <w:rsid w:val="00125069"/>
    <w:rsid w:val="001318AA"/>
    <w:rsid w:val="00135D11"/>
    <w:rsid w:val="00136FE7"/>
    <w:rsid w:val="00147948"/>
    <w:rsid w:val="00154B15"/>
    <w:rsid w:val="00192199"/>
    <w:rsid w:val="00194B25"/>
    <w:rsid w:val="001B0CD8"/>
    <w:rsid w:val="001E068F"/>
    <w:rsid w:val="001E47B4"/>
    <w:rsid w:val="00202331"/>
    <w:rsid w:val="00205E37"/>
    <w:rsid w:val="00207363"/>
    <w:rsid w:val="00226C4A"/>
    <w:rsid w:val="00233A47"/>
    <w:rsid w:val="00234585"/>
    <w:rsid w:val="00251AE9"/>
    <w:rsid w:val="00256442"/>
    <w:rsid w:val="00276A65"/>
    <w:rsid w:val="00281B4A"/>
    <w:rsid w:val="00283BFB"/>
    <w:rsid w:val="00293735"/>
    <w:rsid w:val="002A3FC1"/>
    <w:rsid w:val="002B3E02"/>
    <w:rsid w:val="002C6758"/>
    <w:rsid w:val="002D4632"/>
    <w:rsid w:val="002F104F"/>
    <w:rsid w:val="002F556C"/>
    <w:rsid w:val="00303077"/>
    <w:rsid w:val="00315FD3"/>
    <w:rsid w:val="00323B64"/>
    <w:rsid w:val="00323E6A"/>
    <w:rsid w:val="00342F0F"/>
    <w:rsid w:val="00352533"/>
    <w:rsid w:val="003567A6"/>
    <w:rsid w:val="003600DD"/>
    <w:rsid w:val="00362D48"/>
    <w:rsid w:val="0037451A"/>
    <w:rsid w:val="0037764A"/>
    <w:rsid w:val="003860EA"/>
    <w:rsid w:val="0039711A"/>
    <w:rsid w:val="003A03D0"/>
    <w:rsid w:val="003D1631"/>
    <w:rsid w:val="003E294A"/>
    <w:rsid w:val="003F46A5"/>
    <w:rsid w:val="00400AB3"/>
    <w:rsid w:val="004018B9"/>
    <w:rsid w:val="00411DCB"/>
    <w:rsid w:val="004301A5"/>
    <w:rsid w:val="00455478"/>
    <w:rsid w:val="00457B91"/>
    <w:rsid w:val="004708FC"/>
    <w:rsid w:val="0047470B"/>
    <w:rsid w:val="00485FB8"/>
    <w:rsid w:val="0048733D"/>
    <w:rsid w:val="00497C15"/>
    <w:rsid w:val="004A0242"/>
    <w:rsid w:val="004A259D"/>
    <w:rsid w:val="004A7EE6"/>
    <w:rsid w:val="004B2F70"/>
    <w:rsid w:val="004B3FD2"/>
    <w:rsid w:val="004C2BF5"/>
    <w:rsid w:val="004D58FD"/>
    <w:rsid w:val="004D6A06"/>
    <w:rsid w:val="004F2633"/>
    <w:rsid w:val="004F6D22"/>
    <w:rsid w:val="004F7B2F"/>
    <w:rsid w:val="005030A1"/>
    <w:rsid w:val="00515918"/>
    <w:rsid w:val="0052389B"/>
    <w:rsid w:val="0052761C"/>
    <w:rsid w:val="00536C0A"/>
    <w:rsid w:val="00550705"/>
    <w:rsid w:val="00554F42"/>
    <w:rsid w:val="00565991"/>
    <w:rsid w:val="0056777E"/>
    <w:rsid w:val="00595635"/>
    <w:rsid w:val="00595EFA"/>
    <w:rsid w:val="005A2A76"/>
    <w:rsid w:val="005B5F7E"/>
    <w:rsid w:val="005C67AD"/>
    <w:rsid w:val="005D55B4"/>
    <w:rsid w:val="005D7621"/>
    <w:rsid w:val="005F2C92"/>
    <w:rsid w:val="005F707A"/>
    <w:rsid w:val="006127C7"/>
    <w:rsid w:val="006150B1"/>
    <w:rsid w:val="0062315B"/>
    <w:rsid w:val="006335AF"/>
    <w:rsid w:val="00640508"/>
    <w:rsid w:val="00650701"/>
    <w:rsid w:val="006610B5"/>
    <w:rsid w:val="00662A31"/>
    <w:rsid w:val="006638CD"/>
    <w:rsid w:val="006639FB"/>
    <w:rsid w:val="00664156"/>
    <w:rsid w:val="00666E4A"/>
    <w:rsid w:val="00667238"/>
    <w:rsid w:val="00667AD3"/>
    <w:rsid w:val="00667C4E"/>
    <w:rsid w:val="00676E6E"/>
    <w:rsid w:val="00680C98"/>
    <w:rsid w:val="0068274E"/>
    <w:rsid w:val="00694A73"/>
    <w:rsid w:val="006A23C0"/>
    <w:rsid w:val="006B0E11"/>
    <w:rsid w:val="006B63AB"/>
    <w:rsid w:val="006C11F6"/>
    <w:rsid w:val="006D58A3"/>
    <w:rsid w:val="006E4688"/>
    <w:rsid w:val="006F4A59"/>
    <w:rsid w:val="006F6140"/>
    <w:rsid w:val="0071744A"/>
    <w:rsid w:val="00721E99"/>
    <w:rsid w:val="00747DEA"/>
    <w:rsid w:val="00781751"/>
    <w:rsid w:val="007821B9"/>
    <w:rsid w:val="0079030E"/>
    <w:rsid w:val="007955B5"/>
    <w:rsid w:val="00796058"/>
    <w:rsid w:val="007C3BDE"/>
    <w:rsid w:val="007C4CC5"/>
    <w:rsid w:val="007C7385"/>
    <w:rsid w:val="007C7E34"/>
    <w:rsid w:val="007D2A51"/>
    <w:rsid w:val="007D2D71"/>
    <w:rsid w:val="007E49FF"/>
    <w:rsid w:val="0080615D"/>
    <w:rsid w:val="0081754B"/>
    <w:rsid w:val="008248B7"/>
    <w:rsid w:val="008262D3"/>
    <w:rsid w:val="0083371E"/>
    <w:rsid w:val="00851ADA"/>
    <w:rsid w:val="00851EC7"/>
    <w:rsid w:val="00883A6E"/>
    <w:rsid w:val="008969AE"/>
    <w:rsid w:val="008A012B"/>
    <w:rsid w:val="008B41E4"/>
    <w:rsid w:val="008B6F45"/>
    <w:rsid w:val="008C01C1"/>
    <w:rsid w:val="008C0F59"/>
    <w:rsid w:val="008C3BC4"/>
    <w:rsid w:val="008D374E"/>
    <w:rsid w:val="008D40FA"/>
    <w:rsid w:val="008E7E64"/>
    <w:rsid w:val="008F587A"/>
    <w:rsid w:val="00937A02"/>
    <w:rsid w:val="00953933"/>
    <w:rsid w:val="0096152F"/>
    <w:rsid w:val="009828E3"/>
    <w:rsid w:val="00987124"/>
    <w:rsid w:val="009959F1"/>
    <w:rsid w:val="009A1044"/>
    <w:rsid w:val="009A5CD7"/>
    <w:rsid w:val="009C045C"/>
    <w:rsid w:val="009C5BA9"/>
    <w:rsid w:val="009D3279"/>
    <w:rsid w:val="00A0504F"/>
    <w:rsid w:val="00A165AE"/>
    <w:rsid w:val="00A241E4"/>
    <w:rsid w:val="00A27C93"/>
    <w:rsid w:val="00A85910"/>
    <w:rsid w:val="00A86499"/>
    <w:rsid w:val="00A91534"/>
    <w:rsid w:val="00AB50F0"/>
    <w:rsid w:val="00AB7970"/>
    <w:rsid w:val="00AC6446"/>
    <w:rsid w:val="00AC6F23"/>
    <w:rsid w:val="00AD758C"/>
    <w:rsid w:val="00AE11F7"/>
    <w:rsid w:val="00AF322B"/>
    <w:rsid w:val="00AF32BD"/>
    <w:rsid w:val="00B010CB"/>
    <w:rsid w:val="00B060BB"/>
    <w:rsid w:val="00B0725F"/>
    <w:rsid w:val="00B12FC7"/>
    <w:rsid w:val="00B13F35"/>
    <w:rsid w:val="00B16B12"/>
    <w:rsid w:val="00B227EA"/>
    <w:rsid w:val="00B26027"/>
    <w:rsid w:val="00B454CF"/>
    <w:rsid w:val="00B45701"/>
    <w:rsid w:val="00B46BDA"/>
    <w:rsid w:val="00B62451"/>
    <w:rsid w:val="00B66190"/>
    <w:rsid w:val="00B727E4"/>
    <w:rsid w:val="00B81EF0"/>
    <w:rsid w:val="00B84573"/>
    <w:rsid w:val="00B9349C"/>
    <w:rsid w:val="00BB60B8"/>
    <w:rsid w:val="00BB6585"/>
    <w:rsid w:val="00BB6788"/>
    <w:rsid w:val="00BC1A6E"/>
    <w:rsid w:val="00BC44EE"/>
    <w:rsid w:val="00BC56BB"/>
    <w:rsid w:val="00BD09CD"/>
    <w:rsid w:val="00BD708F"/>
    <w:rsid w:val="00BE3C7C"/>
    <w:rsid w:val="00BE7C5A"/>
    <w:rsid w:val="00C17E22"/>
    <w:rsid w:val="00C27C74"/>
    <w:rsid w:val="00C340A2"/>
    <w:rsid w:val="00C34A91"/>
    <w:rsid w:val="00C37716"/>
    <w:rsid w:val="00C63B06"/>
    <w:rsid w:val="00C645F4"/>
    <w:rsid w:val="00C64947"/>
    <w:rsid w:val="00C657C2"/>
    <w:rsid w:val="00C67616"/>
    <w:rsid w:val="00C71F26"/>
    <w:rsid w:val="00C8080E"/>
    <w:rsid w:val="00C83A79"/>
    <w:rsid w:val="00C8605F"/>
    <w:rsid w:val="00CB44B9"/>
    <w:rsid w:val="00D04866"/>
    <w:rsid w:val="00D12FFE"/>
    <w:rsid w:val="00D3674D"/>
    <w:rsid w:val="00D427F8"/>
    <w:rsid w:val="00D44F01"/>
    <w:rsid w:val="00D46E78"/>
    <w:rsid w:val="00D503B7"/>
    <w:rsid w:val="00D707C9"/>
    <w:rsid w:val="00D7615D"/>
    <w:rsid w:val="00D766DD"/>
    <w:rsid w:val="00D835CD"/>
    <w:rsid w:val="00D971D9"/>
    <w:rsid w:val="00DA1C36"/>
    <w:rsid w:val="00DC08CD"/>
    <w:rsid w:val="00DC3934"/>
    <w:rsid w:val="00DD33C2"/>
    <w:rsid w:val="00E01D6C"/>
    <w:rsid w:val="00E05DA9"/>
    <w:rsid w:val="00E16E0A"/>
    <w:rsid w:val="00E4553C"/>
    <w:rsid w:val="00E47DFC"/>
    <w:rsid w:val="00EA1CD9"/>
    <w:rsid w:val="00EA1DB4"/>
    <w:rsid w:val="00EB30A2"/>
    <w:rsid w:val="00EB3C3D"/>
    <w:rsid w:val="00EC0E19"/>
    <w:rsid w:val="00EC2A65"/>
    <w:rsid w:val="00EC6F7F"/>
    <w:rsid w:val="00EE18F4"/>
    <w:rsid w:val="00EE2374"/>
    <w:rsid w:val="00EE4721"/>
    <w:rsid w:val="00EF0A2B"/>
    <w:rsid w:val="00EF4785"/>
    <w:rsid w:val="00F00A1A"/>
    <w:rsid w:val="00F013DB"/>
    <w:rsid w:val="00F164F4"/>
    <w:rsid w:val="00F21AAB"/>
    <w:rsid w:val="00F23B32"/>
    <w:rsid w:val="00F3253D"/>
    <w:rsid w:val="00F704F8"/>
    <w:rsid w:val="00F716AB"/>
    <w:rsid w:val="00F92A6A"/>
    <w:rsid w:val="00F92C01"/>
    <w:rsid w:val="00FA744B"/>
    <w:rsid w:val="00FB027F"/>
    <w:rsid w:val="00FB0F9F"/>
    <w:rsid w:val="00FB5FF1"/>
    <w:rsid w:val="00FC59EF"/>
    <w:rsid w:val="00FC6D8B"/>
    <w:rsid w:val="00FE5577"/>
    <w:rsid w:val="00FE6461"/>
    <w:rsid w:val="00FF1A51"/>
    <w:rsid w:val="0AF12E0F"/>
    <w:rsid w:val="0D32DAD7"/>
    <w:rsid w:val="11A6F421"/>
    <w:rsid w:val="165E15B9"/>
    <w:rsid w:val="237AB6D2"/>
    <w:rsid w:val="2A54EBF8"/>
    <w:rsid w:val="2BE991F1"/>
    <w:rsid w:val="3938D3FF"/>
    <w:rsid w:val="3AC5CCE9"/>
    <w:rsid w:val="3B21F2FC"/>
    <w:rsid w:val="47B78E99"/>
    <w:rsid w:val="5D06E661"/>
    <w:rsid w:val="64CCF461"/>
    <w:rsid w:val="69455EB1"/>
    <w:rsid w:val="6A618C3E"/>
    <w:rsid w:val="6C8E2002"/>
    <w:rsid w:val="6EC804F8"/>
    <w:rsid w:val="70BC3948"/>
    <w:rsid w:val="7685CC45"/>
    <w:rsid w:val="7B9E0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0128"/>
  <w15:chartTrackingRefBased/>
  <w15:docId w15:val="{E59F583A-ADB6-47B5-B583-B7C0457E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4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D58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08"/>
    <w:pPr>
      <w:ind w:left="720"/>
      <w:contextualSpacing/>
    </w:pPr>
  </w:style>
  <w:style w:type="character" w:styleId="Hyperlink">
    <w:name w:val="Hyperlink"/>
    <w:basedOn w:val="DefaultParagraphFont"/>
    <w:uiPriority w:val="99"/>
    <w:unhideWhenUsed/>
    <w:rsid w:val="00A0504F"/>
    <w:rPr>
      <w:color w:val="0000FF"/>
      <w:u w:val="single"/>
    </w:rPr>
  </w:style>
  <w:style w:type="character" w:styleId="FollowedHyperlink">
    <w:name w:val="FollowedHyperlink"/>
    <w:basedOn w:val="DefaultParagraphFont"/>
    <w:uiPriority w:val="99"/>
    <w:semiHidden/>
    <w:unhideWhenUsed/>
    <w:rsid w:val="00A0504F"/>
    <w:rPr>
      <w:color w:val="954F72" w:themeColor="followedHyperlink"/>
      <w:u w:val="single"/>
    </w:rPr>
  </w:style>
  <w:style w:type="paragraph" w:styleId="Header">
    <w:name w:val="header"/>
    <w:basedOn w:val="Normal"/>
    <w:link w:val="HeaderChar"/>
    <w:uiPriority w:val="99"/>
    <w:unhideWhenUsed/>
    <w:rsid w:val="00A05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04F"/>
  </w:style>
  <w:style w:type="paragraph" w:styleId="Footer">
    <w:name w:val="footer"/>
    <w:basedOn w:val="Normal"/>
    <w:link w:val="FooterChar"/>
    <w:uiPriority w:val="99"/>
    <w:unhideWhenUsed/>
    <w:rsid w:val="00A05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04F"/>
  </w:style>
  <w:style w:type="character" w:styleId="CommentReference">
    <w:name w:val="annotation reference"/>
    <w:basedOn w:val="DefaultParagraphFont"/>
    <w:uiPriority w:val="99"/>
    <w:semiHidden/>
    <w:unhideWhenUsed/>
    <w:rsid w:val="00033CFA"/>
    <w:rPr>
      <w:sz w:val="16"/>
      <w:szCs w:val="16"/>
    </w:rPr>
  </w:style>
  <w:style w:type="paragraph" w:styleId="CommentText">
    <w:name w:val="annotation text"/>
    <w:basedOn w:val="Normal"/>
    <w:link w:val="CommentTextChar"/>
    <w:uiPriority w:val="99"/>
    <w:unhideWhenUsed/>
    <w:rsid w:val="00033CFA"/>
    <w:pPr>
      <w:spacing w:after="0" w:line="240" w:lineRule="auto"/>
    </w:pPr>
    <w:rPr>
      <w:rFonts w:asciiTheme="minorHAnsi" w:eastAsiaTheme="minorEastAsia" w:hAnsiTheme="minorHAnsi"/>
      <w:sz w:val="20"/>
      <w:szCs w:val="20"/>
      <w:lang w:val="en-US"/>
    </w:rPr>
  </w:style>
  <w:style w:type="character" w:customStyle="1" w:styleId="CommentTextChar">
    <w:name w:val="Comment Text Char"/>
    <w:basedOn w:val="DefaultParagraphFont"/>
    <w:link w:val="CommentText"/>
    <w:uiPriority w:val="99"/>
    <w:rsid w:val="00033CFA"/>
    <w:rPr>
      <w:rFonts w:asciiTheme="minorHAnsi" w:eastAsiaTheme="minorEastAsia" w:hAnsiTheme="minorHAnsi"/>
      <w:sz w:val="20"/>
      <w:szCs w:val="20"/>
      <w:lang w:val="en-US"/>
    </w:rPr>
  </w:style>
  <w:style w:type="paragraph" w:styleId="BalloonText">
    <w:name w:val="Balloon Text"/>
    <w:basedOn w:val="Normal"/>
    <w:link w:val="BalloonTextChar"/>
    <w:uiPriority w:val="99"/>
    <w:semiHidden/>
    <w:unhideWhenUsed/>
    <w:rsid w:val="0003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FA"/>
    <w:rPr>
      <w:rFonts w:ascii="Segoe UI" w:hAnsi="Segoe UI" w:cs="Segoe UI"/>
      <w:sz w:val="18"/>
      <w:szCs w:val="18"/>
    </w:rPr>
  </w:style>
  <w:style w:type="character" w:styleId="UnresolvedMention">
    <w:name w:val="Unresolved Mention"/>
    <w:basedOn w:val="DefaultParagraphFont"/>
    <w:uiPriority w:val="99"/>
    <w:semiHidden/>
    <w:unhideWhenUsed/>
    <w:rsid w:val="00EC2A65"/>
    <w:rPr>
      <w:color w:val="605E5C"/>
      <w:shd w:val="clear" w:color="auto" w:fill="E1DFDD"/>
    </w:rPr>
  </w:style>
  <w:style w:type="paragraph" w:customStyle="1" w:styleId="customhtml">
    <w:name w:val="customhtml"/>
    <w:basedOn w:val="Normal"/>
    <w:rsid w:val="003745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7451A"/>
    <w:rPr>
      <w:rFonts w:ascii="Times New Roman" w:eastAsia="Times New Roman" w:hAnsi="Times New Roman" w:cs="Times New Roman"/>
      <w:b/>
      <w:bCs/>
      <w:kern w:val="36"/>
      <w:sz w:val="48"/>
      <w:szCs w:val="48"/>
      <w:lang w:eastAsia="en-GB"/>
    </w:rPr>
  </w:style>
  <w:style w:type="paragraph" w:styleId="z-TopofForm">
    <w:name w:val="HTML Top of Form"/>
    <w:basedOn w:val="Normal"/>
    <w:next w:val="Normal"/>
    <w:link w:val="z-TopofFormChar"/>
    <w:hidden/>
    <w:uiPriority w:val="99"/>
    <w:semiHidden/>
    <w:unhideWhenUsed/>
    <w:rsid w:val="0037451A"/>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37451A"/>
    <w:rPr>
      <w:rFonts w:eastAsia="Times New Roman"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7451A"/>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37451A"/>
    <w:rPr>
      <w:rFonts w:eastAsia="Times New Roman" w:cs="Arial"/>
      <w:vanish/>
      <w:sz w:val="16"/>
      <w:szCs w:val="16"/>
      <w:lang w:eastAsia="en-GB"/>
    </w:rPr>
  </w:style>
  <w:style w:type="character" w:customStyle="1" w:styleId="customhtml1">
    <w:name w:val="customhtml1"/>
    <w:basedOn w:val="DefaultParagraphFont"/>
    <w:rsid w:val="0037451A"/>
  </w:style>
  <w:style w:type="character" w:customStyle="1" w:styleId="gridresize">
    <w:name w:val="gridresize"/>
    <w:basedOn w:val="DefaultParagraphFont"/>
    <w:rsid w:val="0037451A"/>
  </w:style>
  <w:style w:type="paragraph" w:styleId="CommentSubject">
    <w:name w:val="annotation subject"/>
    <w:basedOn w:val="CommentText"/>
    <w:next w:val="CommentText"/>
    <w:link w:val="CommentSubjectChar"/>
    <w:uiPriority w:val="99"/>
    <w:semiHidden/>
    <w:unhideWhenUsed/>
    <w:rsid w:val="00721E99"/>
    <w:pPr>
      <w:spacing w:after="160"/>
    </w:pPr>
    <w:rPr>
      <w:rFonts w:ascii="Arial" w:eastAsiaTheme="minorHAnsi" w:hAnsi="Arial"/>
      <w:b/>
      <w:bCs/>
      <w:lang w:val="en-GB"/>
    </w:rPr>
  </w:style>
  <w:style w:type="character" w:customStyle="1" w:styleId="CommentSubjectChar">
    <w:name w:val="Comment Subject Char"/>
    <w:basedOn w:val="CommentTextChar"/>
    <w:link w:val="CommentSubject"/>
    <w:uiPriority w:val="99"/>
    <w:semiHidden/>
    <w:rsid w:val="00721E99"/>
    <w:rPr>
      <w:rFonts w:asciiTheme="minorHAnsi" w:eastAsiaTheme="minorEastAsia" w:hAnsiTheme="minorHAnsi"/>
      <w:b/>
      <w:bCs/>
      <w:sz w:val="20"/>
      <w:szCs w:val="20"/>
      <w:lang w:val="en-US"/>
    </w:rPr>
  </w:style>
  <w:style w:type="paragraph" w:styleId="Revision">
    <w:name w:val="Revision"/>
    <w:hidden/>
    <w:uiPriority w:val="99"/>
    <w:semiHidden/>
    <w:rsid w:val="004018B9"/>
    <w:pPr>
      <w:spacing w:after="0" w:line="240" w:lineRule="auto"/>
    </w:pPr>
  </w:style>
  <w:style w:type="paragraph" w:styleId="TOCHeading">
    <w:name w:val="TOC Heading"/>
    <w:basedOn w:val="Heading1"/>
    <w:next w:val="Normal"/>
    <w:uiPriority w:val="39"/>
    <w:unhideWhenUsed/>
    <w:qFormat/>
    <w:rsid w:val="006D58A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character" w:customStyle="1" w:styleId="Heading2Char">
    <w:name w:val="Heading 2 Char"/>
    <w:basedOn w:val="DefaultParagraphFont"/>
    <w:link w:val="Heading2"/>
    <w:uiPriority w:val="9"/>
    <w:rsid w:val="006D58A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85FB8"/>
    <w:pPr>
      <w:tabs>
        <w:tab w:val="left" w:pos="709"/>
        <w:tab w:val="right" w:leader="dot" w:pos="9016"/>
      </w:tabs>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F61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6140"/>
  </w:style>
  <w:style w:type="character" w:customStyle="1" w:styleId="eop">
    <w:name w:val="eop"/>
    <w:basedOn w:val="DefaultParagraphFont"/>
    <w:rsid w:val="006F6140"/>
  </w:style>
  <w:style w:type="paragraph" w:customStyle="1" w:styleId="pf0">
    <w:name w:val="pf0"/>
    <w:basedOn w:val="Normal"/>
    <w:rsid w:val="00EE23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E23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328110">
      <w:bodyDiv w:val="1"/>
      <w:marLeft w:val="0"/>
      <w:marRight w:val="0"/>
      <w:marTop w:val="0"/>
      <w:marBottom w:val="0"/>
      <w:divBdr>
        <w:top w:val="none" w:sz="0" w:space="0" w:color="auto"/>
        <w:left w:val="none" w:sz="0" w:space="0" w:color="auto"/>
        <w:bottom w:val="none" w:sz="0" w:space="0" w:color="auto"/>
        <w:right w:val="none" w:sz="0" w:space="0" w:color="auto"/>
      </w:divBdr>
      <w:divsChild>
        <w:div w:id="2080470961">
          <w:marLeft w:val="0"/>
          <w:marRight w:val="0"/>
          <w:marTop w:val="0"/>
          <w:marBottom w:val="0"/>
          <w:divBdr>
            <w:top w:val="none" w:sz="0" w:space="0" w:color="auto"/>
            <w:left w:val="none" w:sz="0" w:space="0" w:color="auto"/>
            <w:bottom w:val="none" w:sz="0" w:space="0" w:color="auto"/>
            <w:right w:val="none" w:sz="0" w:space="0" w:color="auto"/>
          </w:divBdr>
          <w:divsChild>
            <w:div w:id="164901668">
              <w:marLeft w:val="0"/>
              <w:marRight w:val="0"/>
              <w:marTop w:val="0"/>
              <w:marBottom w:val="0"/>
              <w:divBdr>
                <w:top w:val="none" w:sz="0" w:space="0" w:color="auto"/>
                <w:left w:val="none" w:sz="0" w:space="0" w:color="auto"/>
                <w:bottom w:val="none" w:sz="0" w:space="0" w:color="auto"/>
                <w:right w:val="none" w:sz="0" w:space="0" w:color="auto"/>
              </w:divBdr>
              <w:divsChild>
                <w:div w:id="6714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9511">
          <w:marLeft w:val="0"/>
          <w:marRight w:val="0"/>
          <w:marTop w:val="0"/>
          <w:marBottom w:val="0"/>
          <w:divBdr>
            <w:top w:val="none" w:sz="0" w:space="0" w:color="auto"/>
            <w:left w:val="none" w:sz="0" w:space="0" w:color="auto"/>
            <w:bottom w:val="none" w:sz="0" w:space="0" w:color="auto"/>
            <w:right w:val="none" w:sz="0" w:space="0" w:color="auto"/>
          </w:divBdr>
        </w:div>
        <w:div w:id="1794976683">
          <w:marLeft w:val="0"/>
          <w:marRight w:val="0"/>
          <w:marTop w:val="0"/>
          <w:marBottom w:val="0"/>
          <w:divBdr>
            <w:top w:val="none" w:sz="0" w:space="0" w:color="auto"/>
            <w:left w:val="none" w:sz="0" w:space="0" w:color="auto"/>
            <w:bottom w:val="none" w:sz="0" w:space="0" w:color="auto"/>
            <w:right w:val="none" w:sz="0" w:space="0" w:color="auto"/>
          </w:divBdr>
        </w:div>
      </w:divsChild>
    </w:div>
    <w:div w:id="544216529">
      <w:bodyDiv w:val="1"/>
      <w:marLeft w:val="0"/>
      <w:marRight w:val="0"/>
      <w:marTop w:val="0"/>
      <w:marBottom w:val="0"/>
      <w:divBdr>
        <w:top w:val="none" w:sz="0" w:space="0" w:color="auto"/>
        <w:left w:val="none" w:sz="0" w:space="0" w:color="auto"/>
        <w:bottom w:val="none" w:sz="0" w:space="0" w:color="auto"/>
        <w:right w:val="none" w:sz="0" w:space="0" w:color="auto"/>
      </w:divBdr>
    </w:div>
    <w:div w:id="613757180">
      <w:bodyDiv w:val="1"/>
      <w:marLeft w:val="0"/>
      <w:marRight w:val="0"/>
      <w:marTop w:val="0"/>
      <w:marBottom w:val="0"/>
      <w:divBdr>
        <w:top w:val="none" w:sz="0" w:space="0" w:color="auto"/>
        <w:left w:val="none" w:sz="0" w:space="0" w:color="auto"/>
        <w:bottom w:val="none" w:sz="0" w:space="0" w:color="auto"/>
        <w:right w:val="none" w:sz="0" w:space="0" w:color="auto"/>
      </w:divBdr>
    </w:div>
    <w:div w:id="710692454">
      <w:bodyDiv w:val="1"/>
      <w:marLeft w:val="0"/>
      <w:marRight w:val="0"/>
      <w:marTop w:val="0"/>
      <w:marBottom w:val="0"/>
      <w:divBdr>
        <w:top w:val="none" w:sz="0" w:space="0" w:color="auto"/>
        <w:left w:val="none" w:sz="0" w:space="0" w:color="auto"/>
        <w:bottom w:val="none" w:sz="0" w:space="0" w:color="auto"/>
        <w:right w:val="none" w:sz="0" w:space="0" w:color="auto"/>
      </w:divBdr>
    </w:div>
    <w:div w:id="985821878">
      <w:bodyDiv w:val="1"/>
      <w:marLeft w:val="0"/>
      <w:marRight w:val="0"/>
      <w:marTop w:val="0"/>
      <w:marBottom w:val="0"/>
      <w:divBdr>
        <w:top w:val="none" w:sz="0" w:space="0" w:color="auto"/>
        <w:left w:val="none" w:sz="0" w:space="0" w:color="auto"/>
        <w:bottom w:val="none" w:sz="0" w:space="0" w:color="auto"/>
        <w:right w:val="none" w:sz="0" w:space="0" w:color="auto"/>
      </w:divBdr>
    </w:div>
    <w:div w:id="987249489">
      <w:bodyDiv w:val="1"/>
      <w:marLeft w:val="0"/>
      <w:marRight w:val="0"/>
      <w:marTop w:val="0"/>
      <w:marBottom w:val="0"/>
      <w:divBdr>
        <w:top w:val="none" w:sz="0" w:space="0" w:color="auto"/>
        <w:left w:val="none" w:sz="0" w:space="0" w:color="auto"/>
        <w:bottom w:val="none" w:sz="0" w:space="0" w:color="auto"/>
        <w:right w:val="none" w:sz="0" w:space="0" w:color="auto"/>
      </w:divBdr>
    </w:div>
    <w:div w:id="1198853050">
      <w:bodyDiv w:val="1"/>
      <w:marLeft w:val="0"/>
      <w:marRight w:val="0"/>
      <w:marTop w:val="0"/>
      <w:marBottom w:val="0"/>
      <w:divBdr>
        <w:top w:val="none" w:sz="0" w:space="0" w:color="auto"/>
        <w:left w:val="none" w:sz="0" w:space="0" w:color="auto"/>
        <w:bottom w:val="none" w:sz="0" w:space="0" w:color="auto"/>
        <w:right w:val="none" w:sz="0" w:space="0" w:color="auto"/>
      </w:divBdr>
    </w:div>
    <w:div w:id="1232740107">
      <w:bodyDiv w:val="1"/>
      <w:marLeft w:val="0"/>
      <w:marRight w:val="0"/>
      <w:marTop w:val="0"/>
      <w:marBottom w:val="0"/>
      <w:divBdr>
        <w:top w:val="none" w:sz="0" w:space="0" w:color="auto"/>
        <w:left w:val="none" w:sz="0" w:space="0" w:color="auto"/>
        <w:bottom w:val="none" w:sz="0" w:space="0" w:color="auto"/>
        <w:right w:val="none" w:sz="0" w:space="0" w:color="auto"/>
      </w:divBdr>
    </w:div>
    <w:div w:id="1239899155">
      <w:bodyDiv w:val="1"/>
      <w:marLeft w:val="0"/>
      <w:marRight w:val="0"/>
      <w:marTop w:val="0"/>
      <w:marBottom w:val="0"/>
      <w:divBdr>
        <w:top w:val="none" w:sz="0" w:space="0" w:color="auto"/>
        <w:left w:val="none" w:sz="0" w:space="0" w:color="auto"/>
        <w:bottom w:val="none" w:sz="0" w:space="0" w:color="auto"/>
        <w:right w:val="none" w:sz="0" w:space="0" w:color="auto"/>
      </w:divBdr>
    </w:div>
    <w:div w:id="1321151987">
      <w:bodyDiv w:val="1"/>
      <w:marLeft w:val="0"/>
      <w:marRight w:val="0"/>
      <w:marTop w:val="0"/>
      <w:marBottom w:val="0"/>
      <w:divBdr>
        <w:top w:val="none" w:sz="0" w:space="0" w:color="auto"/>
        <w:left w:val="none" w:sz="0" w:space="0" w:color="auto"/>
        <w:bottom w:val="none" w:sz="0" w:space="0" w:color="auto"/>
        <w:right w:val="none" w:sz="0" w:space="0" w:color="auto"/>
      </w:divBdr>
    </w:div>
    <w:div w:id="1436897831">
      <w:bodyDiv w:val="1"/>
      <w:marLeft w:val="0"/>
      <w:marRight w:val="0"/>
      <w:marTop w:val="0"/>
      <w:marBottom w:val="0"/>
      <w:divBdr>
        <w:top w:val="none" w:sz="0" w:space="0" w:color="auto"/>
        <w:left w:val="none" w:sz="0" w:space="0" w:color="auto"/>
        <w:bottom w:val="none" w:sz="0" w:space="0" w:color="auto"/>
        <w:right w:val="none" w:sz="0" w:space="0" w:color="auto"/>
      </w:divBdr>
    </w:div>
    <w:div w:id="1721899261">
      <w:bodyDiv w:val="1"/>
      <w:marLeft w:val="0"/>
      <w:marRight w:val="0"/>
      <w:marTop w:val="0"/>
      <w:marBottom w:val="0"/>
      <w:divBdr>
        <w:top w:val="none" w:sz="0" w:space="0" w:color="auto"/>
        <w:left w:val="none" w:sz="0" w:space="0" w:color="auto"/>
        <w:bottom w:val="none" w:sz="0" w:space="0" w:color="auto"/>
        <w:right w:val="none" w:sz="0" w:space="0" w:color="auto"/>
      </w:divBdr>
    </w:div>
    <w:div w:id="1871455754">
      <w:bodyDiv w:val="1"/>
      <w:marLeft w:val="0"/>
      <w:marRight w:val="0"/>
      <w:marTop w:val="0"/>
      <w:marBottom w:val="0"/>
      <w:divBdr>
        <w:top w:val="none" w:sz="0" w:space="0" w:color="auto"/>
        <w:left w:val="none" w:sz="0" w:space="0" w:color="auto"/>
        <w:bottom w:val="none" w:sz="0" w:space="0" w:color="auto"/>
        <w:right w:val="none" w:sz="0" w:space="0" w:color="auto"/>
      </w:divBdr>
    </w:div>
    <w:div w:id="1978491548">
      <w:bodyDiv w:val="1"/>
      <w:marLeft w:val="0"/>
      <w:marRight w:val="0"/>
      <w:marTop w:val="0"/>
      <w:marBottom w:val="0"/>
      <w:divBdr>
        <w:top w:val="none" w:sz="0" w:space="0" w:color="auto"/>
        <w:left w:val="none" w:sz="0" w:space="0" w:color="auto"/>
        <w:bottom w:val="none" w:sz="0" w:space="0" w:color="auto"/>
        <w:right w:val="none" w:sz="0" w:space="0" w:color="auto"/>
      </w:divBdr>
    </w:div>
    <w:div w:id="1999840421">
      <w:bodyDiv w:val="1"/>
      <w:marLeft w:val="0"/>
      <w:marRight w:val="0"/>
      <w:marTop w:val="0"/>
      <w:marBottom w:val="0"/>
      <w:divBdr>
        <w:top w:val="none" w:sz="0" w:space="0" w:color="auto"/>
        <w:left w:val="none" w:sz="0" w:space="0" w:color="auto"/>
        <w:bottom w:val="none" w:sz="0" w:space="0" w:color="auto"/>
        <w:right w:val="none" w:sz="0" w:space="0" w:color="auto"/>
      </w:divBdr>
    </w:div>
    <w:div w:id="2127457217">
      <w:bodyDiv w:val="1"/>
      <w:marLeft w:val="0"/>
      <w:marRight w:val="0"/>
      <w:marTop w:val="0"/>
      <w:marBottom w:val="0"/>
      <w:divBdr>
        <w:top w:val="none" w:sz="0" w:space="0" w:color="auto"/>
        <w:left w:val="none" w:sz="0" w:space="0" w:color="auto"/>
        <w:bottom w:val="none" w:sz="0" w:space="0" w:color="auto"/>
        <w:right w:val="none" w:sz="0" w:space="0" w:color="auto"/>
      </w:divBdr>
      <w:divsChild>
        <w:div w:id="1865363011">
          <w:marLeft w:val="0"/>
          <w:marRight w:val="0"/>
          <w:marTop w:val="0"/>
          <w:marBottom w:val="0"/>
          <w:divBdr>
            <w:top w:val="none" w:sz="0" w:space="0" w:color="auto"/>
            <w:left w:val="none" w:sz="0" w:space="0" w:color="auto"/>
            <w:bottom w:val="none" w:sz="0" w:space="0" w:color="auto"/>
            <w:right w:val="none" w:sz="0" w:space="0" w:color="auto"/>
          </w:divBdr>
          <w:divsChild>
            <w:div w:id="1682779242">
              <w:marLeft w:val="0"/>
              <w:marRight w:val="0"/>
              <w:marTop w:val="0"/>
              <w:marBottom w:val="0"/>
              <w:divBdr>
                <w:top w:val="none" w:sz="0" w:space="0" w:color="auto"/>
                <w:left w:val="none" w:sz="0" w:space="0" w:color="auto"/>
                <w:bottom w:val="none" w:sz="0" w:space="0" w:color="auto"/>
                <w:right w:val="none" w:sz="0" w:space="0" w:color="auto"/>
              </w:divBdr>
              <w:divsChild>
                <w:div w:id="546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9">
          <w:marLeft w:val="0"/>
          <w:marRight w:val="0"/>
          <w:marTop w:val="0"/>
          <w:marBottom w:val="0"/>
          <w:divBdr>
            <w:top w:val="none" w:sz="0" w:space="0" w:color="auto"/>
            <w:left w:val="none" w:sz="0" w:space="0" w:color="auto"/>
            <w:bottom w:val="none" w:sz="0" w:space="0" w:color="auto"/>
            <w:right w:val="none" w:sz="0" w:space="0" w:color="auto"/>
          </w:divBdr>
        </w:div>
        <w:div w:id="1724136743">
          <w:marLeft w:val="0"/>
          <w:marRight w:val="0"/>
          <w:marTop w:val="0"/>
          <w:marBottom w:val="0"/>
          <w:divBdr>
            <w:top w:val="none" w:sz="0" w:space="0" w:color="auto"/>
            <w:left w:val="none" w:sz="0" w:space="0" w:color="auto"/>
            <w:bottom w:val="none" w:sz="0" w:space="0" w:color="auto"/>
            <w:right w:val="none" w:sz="0" w:space="0" w:color="auto"/>
          </w:divBdr>
        </w:div>
      </w:divsChild>
    </w:div>
    <w:div w:id="2147358444">
      <w:bodyDiv w:val="1"/>
      <w:marLeft w:val="0"/>
      <w:marRight w:val="0"/>
      <w:marTop w:val="0"/>
      <w:marBottom w:val="0"/>
      <w:divBdr>
        <w:top w:val="none" w:sz="0" w:space="0" w:color="auto"/>
        <w:left w:val="none" w:sz="0" w:space="0" w:color="auto"/>
        <w:bottom w:val="none" w:sz="0" w:space="0" w:color="auto"/>
        <w:right w:val="none" w:sz="0" w:space="0" w:color="auto"/>
      </w:divBdr>
      <w:divsChild>
        <w:div w:id="91122367">
          <w:marLeft w:val="0"/>
          <w:marRight w:val="0"/>
          <w:marTop w:val="0"/>
          <w:marBottom w:val="0"/>
          <w:divBdr>
            <w:top w:val="none" w:sz="0" w:space="0" w:color="auto"/>
            <w:left w:val="none" w:sz="0" w:space="0" w:color="auto"/>
            <w:bottom w:val="none" w:sz="0" w:space="0" w:color="auto"/>
            <w:right w:val="none" w:sz="0" w:space="0" w:color="auto"/>
          </w:divBdr>
          <w:divsChild>
            <w:div w:id="16127568">
              <w:marLeft w:val="0"/>
              <w:marRight w:val="0"/>
              <w:marTop w:val="0"/>
              <w:marBottom w:val="0"/>
              <w:divBdr>
                <w:top w:val="none" w:sz="0" w:space="0" w:color="auto"/>
                <w:left w:val="none" w:sz="0" w:space="0" w:color="auto"/>
                <w:bottom w:val="none" w:sz="0" w:space="0" w:color="auto"/>
                <w:right w:val="none" w:sz="0" w:space="0" w:color="auto"/>
              </w:divBdr>
            </w:div>
          </w:divsChild>
        </w:div>
        <w:div w:id="998533964">
          <w:marLeft w:val="0"/>
          <w:marRight w:val="0"/>
          <w:marTop w:val="0"/>
          <w:marBottom w:val="0"/>
          <w:divBdr>
            <w:top w:val="none" w:sz="0" w:space="0" w:color="auto"/>
            <w:left w:val="none" w:sz="0" w:space="0" w:color="auto"/>
            <w:bottom w:val="none" w:sz="0" w:space="0" w:color="auto"/>
            <w:right w:val="none" w:sz="0" w:space="0" w:color="auto"/>
          </w:divBdr>
          <w:divsChild>
            <w:div w:id="1423065791">
              <w:marLeft w:val="0"/>
              <w:marRight w:val="0"/>
              <w:marTop w:val="0"/>
              <w:marBottom w:val="0"/>
              <w:divBdr>
                <w:top w:val="none" w:sz="0" w:space="0" w:color="auto"/>
                <w:left w:val="none" w:sz="0" w:space="0" w:color="auto"/>
                <w:bottom w:val="none" w:sz="0" w:space="0" w:color="auto"/>
                <w:right w:val="none" w:sz="0" w:space="0" w:color="auto"/>
              </w:divBdr>
            </w:div>
          </w:divsChild>
        </w:div>
        <w:div w:id="1860659378">
          <w:marLeft w:val="0"/>
          <w:marRight w:val="0"/>
          <w:marTop w:val="0"/>
          <w:marBottom w:val="0"/>
          <w:divBdr>
            <w:top w:val="none" w:sz="0" w:space="0" w:color="auto"/>
            <w:left w:val="none" w:sz="0" w:space="0" w:color="auto"/>
            <w:bottom w:val="none" w:sz="0" w:space="0" w:color="auto"/>
            <w:right w:val="none" w:sz="0" w:space="0" w:color="auto"/>
          </w:divBdr>
          <w:divsChild>
            <w:div w:id="2035501564">
              <w:marLeft w:val="0"/>
              <w:marRight w:val="0"/>
              <w:marTop w:val="0"/>
              <w:marBottom w:val="0"/>
              <w:divBdr>
                <w:top w:val="none" w:sz="0" w:space="0" w:color="auto"/>
                <w:left w:val="none" w:sz="0" w:space="0" w:color="auto"/>
                <w:bottom w:val="none" w:sz="0" w:space="0" w:color="auto"/>
                <w:right w:val="none" w:sz="0" w:space="0" w:color="auto"/>
              </w:divBdr>
            </w:div>
          </w:divsChild>
        </w:div>
        <w:div w:id="775370311">
          <w:marLeft w:val="0"/>
          <w:marRight w:val="0"/>
          <w:marTop w:val="0"/>
          <w:marBottom w:val="0"/>
          <w:divBdr>
            <w:top w:val="none" w:sz="0" w:space="0" w:color="auto"/>
            <w:left w:val="none" w:sz="0" w:space="0" w:color="auto"/>
            <w:bottom w:val="none" w:sz="0" w:space="0" w:color="auto"/>
            <w:right w:val="none" w:sz="0" w:space="0" w:color="auto"/>
          </w:divBdr>
          <w:divsChild>
            <w:div w:id="575869190">
              <w:marLeft w:val="0"/>
              <w:marRight w:val="0"/>
              <w:marTop w:val="0"/>
              <w:marBottom w:val="0"/>
              <w:divBdr>
                <w:top w:val="none" w:sz="0" w:space="0" w:color="auto"/>
                <w:left w:val="none" w:sz="0" w:space="0" w:color="auto"/>
                <w:bottom w:val="none" w:sz="0" w:space="0" w:color="auto"/>
                <w:right w:val="none" w:sz="0" w:space="0" w:color="auto"/>
              </w:divBdr>
            </w:div>
          </w:divsChild>
        </w:div>
        <w:div w:id="803472739">
          <w:marLeft w:val="0"/>
          <w:marRight w:val="0"/>
          <w:marTop w:val="0"/>
          <w:marBottom w:val="0"/>
          <w:divBdr>
            <w:top w:val="none" w:sz="0" w:space="0" w:color="auto"/>
            <w:left w:val="none" w:sz="0" w:space="0" w:color="auto"/>
            <w:bottom w:val="none" w:sz="0" w:space="0" w:color="auto"/>
            <w:right w:val="none" w:sz="0" w:space="0" w:color="auto"/>
          </w:divBdr>
          <w:divsChild>
            <w:div w:id="1236622717">
              <w:marLeft w:val="0"/>
              <w:marRight w:val="0"/>
              <w:marTop w:val="0"/>
              <w:marBottom w:val="0"/>
              <w:divBdr>
                <w:top w:val="none" w:sz="0" w:space="0" w:color="auto"/>
                <w:left w:val="none" w:sz="0" w:space="0" w:color="auto"/>
                <w:bottom w:val="none" w:sz="0" w:space="0" w:color="auto"/>
                <w:right w:val="none" w:sz="0" w:space="0" w:color="auto"/>
              </w:divBdr>
            </w:div>
          </w:divsChild>
        </w:div>
        <w:div w:id="1802530048">
          <w:marLeft w:val="0"/>
          <w:marRight w:val="0"/>
          <w:marTop w:val="0"/>
          <w:marBottom w:val="0"/>
          <w:divBdr>
            <w:top w:val="none" w:sz="0" w:space="0" w:color="auto"/>
            <w:left w:val="none" w:sz="0" w:space="0" w:color="auto"/>
            <w:bottom w:val="none" w:sz="0" w:space="0" w:color="auto"/>
            <w:right w:val="none" w:sz="0" w:space="0" w:color="auto"/>
          </w:divBdr>
          <w:divsChild>
            <w:div w:id="672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workplace.sgul.ac.uk/" TargetMode="External"/><Relationship Id="rId18" Type="http://schemas.openxmlformats.org/officeDocument/2006/relationships/hyperlink" Target="https://myworkplace.sgul.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yworkplace.sgul.ac.uk/"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png@01D9159D.B68F8C9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gul.ac.uk/about/our-professional-services/staff-development/personal-review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4" ma:contentTypeDescription="Create a new document." ma:contentTypeScope="" ma:versionID="156afa952d1f721062cfbe02e4ca2521">
  <xsd:schema xmlns:xsd="http://www.w3.org/2001/XMLSchema" xmlns:xs="http://www.w3.org/2001/XMLSchema" xmlns:p="http://schemas.microsoft.com/office/2006/metadata/properties" xmlns:ns2="9578b272-9b7e-4ea0-bddd-5026e68a7dc1" targetNamespace="http://schemas.microsoft.com/office/2006/metadata/properties" ma:root="true" ma:fieldsID="58bec0713b644ece9c12caacbc1f062d" ns2:_="">
    <xsd:import namespace="9578b272-9b7e-4ea0-bddd-5026e68a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0065-639D-4DB8-B7A7-3B964F6252A8}">
  <ds:schemaRef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578b272-9b7e-4ea0-bddd-5026e68a7dc1"/>
    <ds:schemaRef ds:uri="http://purl.org/dc/terms/"/>
  </ds:schemaRefs>
</ds:datastoreItem>
</file>

<file path=customXml/itemProps2.xml><?xml version="1.0" encoding="utf-8"?>
<ds:datastoreItem xmlns:ds="http://schemas.openxmlformats.org/officeDocument/2006/customXml" ds:itemID="{F89BA187-AD73-4C6C-B156-92B7FE117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8b272-9b7e-4ea0-bddd-5026e68a7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98B0E-CEEC-4ADD-84A9-83F68EB85D5F}">
  <ds:schemaRefs>
    <ds:schemaRef ds:uri="http://schemas.microsoft.com/sharepoint/v3/contenttype/forms"/>
  </ds:schemaRefs>
</ds:datastoreItem>
</file>

<file path=customXml/itemProps4.xml><?xml version="1.0" encoding="utf-8"?>
<ds:datastoreItem xmlns:ds="http://schemas.openxmlformats.org/officeDocument/2006/customXml" ds:itemID="{29871DD6-F927-4ADA-AF77-5AE266E9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881</Words>
  <Characters>5028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 Reviewee completing your PDR form</dc:title>
  <dc:subject>
  </dc:subject>
  <dc:creator>Jenny Winters</dc:creator>
  <cp:keywords>
  </cp:keywords>
  <dc:description>
  </dc:description>
  <cp:lastModifiedBy>Nasim Ghavanini</cp:lastModifiedBy>
  <cp:revision>2</cp:revision>
  <cp:lastPrinted>2022-12-22T08:13:00Z</cp:lastPrinted>
  <dcterms:created xsi:type="dcterms:W3CDTF">2025-01-07T15:05:00Z</dcterms:created>
  <dcterms:modified xsi:type="dcterms:W3CDTF">2025-01-07T15:06:21Z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ies>
</file>